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685FA" w14:textId="77777777" w:rsidR="007D2CC6" w:rsidRPr="00B73F77" w:rsidRDefault="00B73F77" w:rsidP="00B73F77">
      <w:pPr>
        <w:pStyle w:val="Titre"/>
        <w:jc w:val="right"/>
        <w:rPr>
          <w:sz w:val="28"/>
          <w:szCs w:val="40"/>
        </w:rPr>
      </w:pPr>
      <w:r>
        <w:rPr>
          <w:sz w:val="28"/>
          <w:szCs w:val="40"/>
        </w:rPr>
        <w:tab/>
      </w:r>
      <w:r>
        <w:rPr>
          <w:sz w:val="28"/>
          <w:szCs w:val="40"/>
        </w:rPr>
        <w:tab/>
      </w:r>
      <w:r>
        <w:rPr>
          <w:sz w:val="28"/>
          <w:szCs w:val="40"/>
        </w:rPr>
        <w:tab/>
      </w:r>
      <w:r>
        <w:rPr>
          <w:sz w:val="28"/>
          <w:szCs w:val="40"/>
        </w:rPr>
        <w:tab/>
      </w:r>
      <w:r>
        <w:rPr>
          <w:sz w:val="28"/>
          <w:szCs w:val="40"/>
        </w:rPr>
        <w:tab/>
      </w:r>
      <w:r>
        <w:rPr>
          <w:sz w:val="28"/>
          <w:szCs w:val="40"/>
        </w:rPr>
        <w:tab/>
      </w:r>
      <w:r>
        <w:rPr>
          <w:sz w:val="28"/>
          <w:szCs w:val="40"/>
        </w:rPr>
        <w:tab/>
      </w:r>
      <w:r w:rsidR="007D2CC6" w:rsidRPr="009D6CC4">
        <w:rPr>
          <w:sz w:val="28"/>
          <w:szCs w:val="40"/>
        </w:rPr>
        <w:t>ANNEXE 1</w:t>
      </w:r>
    </w:p>
    <w:p w14:paraId="324E9FCA" w14:textId="77777777" w:rsidR="00BC3EFD" w:rsidRDefault="007D2CC6" w:rsidP="00A858BA">
      <w:pPr>
        <w:pStyle w:val="Titre"/>
        <w:jc w:val="right"/>
        <w:rPr>
          <w:sz w:val="24"/>
          <w:szCs w:val="40"/>
        </w:rPr>
      </w:pPr>
      <w:r w:rsidRPr="009D6CC4">
        <w:rPr>
          <w:sz w:val="24"/>
          <w:szCs w:val="40"/>
        </w:rPr>
        <w:t>EXEMPLE DE CONDITIONS GENERALES</w:t>
      </w:r>
      <w:r w:rsidR="00BC3EFD">
        <w:rPr>
          <w:sz w:val="24"/>
          <w:szCs w:val="40"/>
        </w:rPr>
        <w:t xml:space="preserve"> </w:t>
      </w:r>
    </w:p>
    <w:p w14:paraId="0D54C54E" w14:textId="77777777" w:rsidR="00BC3EFD" w:rsidRDefault="00BC3EFD" w:rsidP="00A858BA">
      <w:pPr>
        <w:pStyle w:val="Titre"/>
        <w:jc w:val="right"/>
        <w:rPr>
          <w:sz w:val="24"/>
          <w:szCs w:val="40"/>
        </w:rPr>
      </w:pPr>
      <w:r w:rsidRPr="005C24F3">
        <w:rPr>
          <w:sz w:val="24"/>
          <w:szCs w:val="40"/>
        </w:rPr>
        <w:t>CLIENT</w:t>
      </w:r>
      <w:r w:rsidR="00944F84" w:rsidRPr="005C24F3">
        <w:rPr>
          <w:sz w:val="24"/>
          <w:szCs w:val="40"/>
        </w:rPr>
        <w:t xml:space="preserve"> PROFESSIONNEL</w:t>
      </w:r>
      <w:r w:rsidR="00724A6A" w:rsidRPr="005C24F3">
        <w:rPr>
          <w:rStyle w:val="Appelnotedebasdep"/>
          <w:sz w:val="24"/>
          <w:szCs w:val="40"/>
        </w:rPr>
        <w:footnoteReference w:id="2"/>
      </w:r>
      <w:r w:rsidR="007D2CC6" w:rsidRPr="009D6CC4">
        <w:rPr>
          <w:sz w:val="24"/>
          <w:szCs w:val="40"/>
        </w:rPr>
        <w:t xml:space="preserve"> </w:t>
      </w:r>
    </w:p>
    <w:p w14:paraId="0821E84D" w14:textId="77777777" w:rsidR="007D2CC6" w:rsidRDefault="007D2CC6" w:rsidP="00A858BA">
      <w:pPr>
        <w:pStyle w:val="Titre"/>
        <w:jc w:val="right"/>
        <w:rPr>
          <w:sz w:val="24"/>
          <w:szCs w:val="40"/>
        </w:rPr>
      </w:pPr>
      <w:r w:rsidRPr="009D6CC4">
        <w:rPr>
          <w:sz w:val="24"/>
          <w:szCs w:val="40"/>
        </w:rPr>
        <w:t>A JOINDRE A LA LETTRE DE MISSION</w:t>
      </w:r>
    </w:p>
    <w:p w14:paraId="17D996D6" w14:textId="77777777" w:rsidR="00D14FE2" w:rsidRDefault="00D14FE2" w:rsidP="00D14FE2"/>
    <w:p w14:paraId="117C4073" w14:textId="77777777" w:rsidR="00D14FE2" w:rsidRPr="005701AB" w:rsidRDefault="00D14FE2" w:rsidP="00D14FE2">
      <w:pPr>
        <w:rPr>
          <w:rFonts w:asciiTheme="minorHAnsi" w:hAnsiTheme="minorHAnsi" w:cstheme="minorHAnsi"/>
          <w:i/>
          <w:sz w:val="24"/>
          <w:szCs w:val="24"/>
        </w:rPr>
      </w:pPr>
      <w:r w:rsidRPr="005701AB">
        <w:rPr>
          <w:rFonts w:asciiTheme="minorHAnsi" w:hAnsiTheme="minorHAnsi" w:cstheme="minorHAnsi"/>
          <w:i/>
          <w:sz w:val="24"/>
          <w:szCs w:val="24"/>
        </w:rPr>
        <w:t>Indiquer le no</w:t>
      </w:r>
      <w:r w:rsidR="0061039C" w:rsidRPr="005701AB">
        <w:rPr>
          <w:rFonts w:asciiTheme="minorHAnsi" w:hAnsiTheme="minorHAnsi" w:cstheme="minorHAnsi"/>
          <w:i/>
          <w:sz w:val="24"/>
          <w:szCs w:val="24"/>
        </w:rPr>
        <w:t>m</w:t>
      </w:r>
      <w:r w:rsidRPr="005701AB">
        <w:rPr>
          <w:rFonts w:asciiTheme="minorHAnsi" w:hAnsiTheme="minorHAnsi" w:cstheme="minorHAnsi"/>
          <w:i/>
          <w:sz w:val="24"/>
          <w:szCs w:val="24"/>
        </w:rPr>
        <w:t xml:space="preserve"> des parties et la date de signature</w:t>
      </w:r>
      <w:r w:rsidR="00603B4E" w:rsidRPr="005701AB">
        <w:rPr>
          <w:rFonts w:asciiTheme="minorHAnsi" w:hAnsiTheme="minorHAnsi" w:cstheme="minorHAnsi"/>
          <w:i/>
          <w:sz w:val="24"/>
          <w:szCs w:val="24"/>
        </w:rPr>
        <w:t xml:space="preserve"> des conditions générales</w:t>
      </w:r>
    </w:p>
    <w:p w14:paraId="66C131CC" w14:textId="77777777" w:rsidR="007D2CC6" w:rsidRPr="00A858BA" w:rsidRDefault="007D2CC6" w:rsidP="00A858BA"/>
    <w:p w14:paraId="1CA05DE4" w14:textId="77777777" w:rsidR="007D2CC6" w:rsidRDefault="007D2CC6" w:rsidP="0009484F">
      <w:pPr>
        <w:pStyle w:val="Titre"/>
        <w:pBdr>
          <w:bottom w:val="none" w:sz="0" w:space="0" w:color="auto"/>
        </w:pBdr>
        <w:rPr>
          <w:sz w:val="28"/>
          <w:szCs w:val="28"/>
        </w:rPr>
      </w:pPr>
    </w:p>
    <w:p w14:paraId="4F3EB431" w14:textId="77777777" w:rsidR="007D2CC6" w:rsidRPr="00D94B3C" w:rsidRDefault="007D2CC6" w:rsidP="0009484F">
      <w:pPr>
        <w:pStyle w:val="Titre"/>
        <w:pBdr>
          <w:bottom w:val="none" w:sz="0" w:space="0" w:color="auto"/>
        </w:pBdr>
        <w:rPr>
          <w:sz w:val="28"/>
          <w:szCs w:val="28"/>
        </w:rPr>
      </w:pPr>
    </w:p>
    <w:p w14:paraId="339396C4" w14:textId="77777777" w:rsidR="00D94B3C" w:rsidRDefault="00D94B3C" w:rsidP="00D94B3C">
      <w:pPr>
        <w:pStyle w:val="Titre"/>
        <w:pBdr>
          <w:bottom w:val="none" w:sz="0" w:space="0" w:color="auto"/>
        </w:pBdr>
        <w:rPr>
          <w:color w:val="C0504D" w:themeColor="accent2"/>
          <w:sz w:val="24"/>
          <w:szCs w:val="28"/>
        </w:rPr>
      </w:pPr>
      <w:r w:rsidRPr="00D94B3C">
        <w:rPr>
          <w:noProof/>
          <w:color w:val="C0504D" w:themeColor="accent2"/>
          <w:sz w:val="28"/>
          <w:szCs w:val="28"/>
        </w:rPr>
        <w:drawing>
          <wp:inline distT="0" distB="0" distL="0" distR="0" wp14:anchorId="762CFF86" wp14:editId="3753AB12">
            <wp:extent cx="366712" cy="366712"/>
            <wp:effectExtent l="0" t="0" r="0" b="0"/>
            <wp:docPr id="1" name="Graphique 1" descr="Avertis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rning.svg"/>
                    <pic:cNvPicPr/>
                  </pic:nvPicPr>
                  <pic:blipFill>
                    <a:blip r:embed="rId12">
                      <a:extLst>
                        <a:ext uri="{96DAC541-7B7A-43D3-8B79-37D633B846F1}">
                          <asvg:svgBlip xmlns:asvg="http://schemas.microsoft.com/office/drawing/2016/SVG/main" r:embed="rId13"/>
                        </a:ext>
                      </a:extLst>
                    </a:blip>
                    <a:stretch>
                      <a:fillRect/>
                    </a:stretch>
                  </pic:blipFill>
                  <pic:spPr>
                    <a:xfrm flipH="1">
                      <a:off x="0" y="0"/>
                      <a:ext cx="373835" cy="373835"/>
                    </a:xfrm>
                    <a:prstGeom prst="rect">
                      <a:avLst/>
                    </a:prstGeom>
                  </pic:spPr>
                </pic:pic>
              </a:graphicData>
            </a:graphic>
          </wp:inline>
        </w:drawing>
      </w:r>
      <w:r w:rsidRPr="00D94B3C">
        <w:rPr>
          <w:color w:val="C0504D" w:themeColor="accent2"/>
          <w:sz w:val="28"/>
          <w:szCs w:val="28"/>
        </w:rPr>
        <w:t xml:space="preserve"> </w:t>
      </w:r>
      <w:r w:rsidRPr="00D94B3C">
        <w:rPr>
          <w:color w:val="C0504D" w:themeColor="accent2"/>
          <w:sz w:val="24"/>
          <w:szCs w:val="28"/>
        </w:rPr>
        <w:t>PROTECTION DES DONNEES PERSONNELLES</w:t>
      </w:r>
    </w:p>
    <w:p w14:paraId="400BA44F" w14:textId="77777777" w:rsidR="00D94B3C" w:rsidRPr="00D94B3C" w:rsidRDefault="00D94B3C" w:rsidP="00D94B3C">
      <w:pPr>
        <w:pStyle w:val="Titre"/>
        <w:pBdr>
          <w:bottom w:val="none" w:sz="0" w:space="0" w:color="auto"/>
        </w:pBdr>
        <w:rPr>
          <w:color w:val="C0504D" w:themeColor="accent2"/>
          <w:sz w:val="24"/>
          <w:szCs w:val="28"/>
        </w:rPr>
      </w:pPr>
      <w:r w:rsidRPr="00D94B3C">
        <w:rPr>
          <w:color w:val="C0504D" w:themeColor="accent2"/>
          <w:sz w:val="24"/>
          <w:szCs w:val="28"/>
        </w:rPr>
        <w:t xml:space="preserve">Dans le corps du texte de la lettre de mission ou dans les conditions générales propres à la mission et aux données du client : </w:t>
      </w:r>
    </w:p>
    <w:p w14:paraId="19AB5301" w14:textId="77777777" w:rsidR="00D94B3C" w:rsidRDefault="00D94B3C" w:rsidP="001C2352">
      <w:pPr>
        <w:pStyle w:val="Titre"/>
        <w:numPr>
          <w:ilvl w:val="0"/>
          <w:numId w:val="43"/>
        </w:numPr>
        <w:pBdr>
          <w:bottom w:val="none" w:sz="0" w:space="0" w:color="auto"/>
        </w:pBdr>
        <w:rPr>
          <w:color w:val="C0504D" w:themeColor="accent2"/>
          <w:sz w:val="24"/>
          <w:szCs w:val="28"/>
          <w:u w:val="single"/>
        </w:rPr>
      </w:pPr>
      <w:r w:rsidRPr="00D94B3C">
        <w:rPr>
          <w:color w:val="C0504D" w:themeColor="accent2"/>
          <w:sz w:val="24"/>
          <w:szCs w:val="28"/>
          <w:u w:val="single"/>
        </w:rPr>
        <w:t>Ajouter</w:t>
      </w:r>
      <w:r w:rsidRPr="00D94B3C">
        <w:rPr>
          <w:color w:val="C0504D" w:themeColor="accent2"/>
          <w:sz w:val="24"/>
          <w:szCs w:val="28"/>
        </w:rPr>
        <w:t xml:space="preserve"> un nouveau paragraphe intitulé « Protection des données personnelles » et introduire la clause choisie en fonction du statut de votre cabinet dans ladite mission </w:t>
      </w:r>
      <w:r w:rsidRPr="00D94B3C">
        <w:rPr>
          <w:color w:val="C0504D" w:themeColor="accent2"/>
          <w:sz w:val="24"/>
          <w:szCs w:val="28"/>
          <w:u w:val="single"/>
        </w:rPr>
        <w:t>selon qu’il est responsable conjoint de traitement ou sous-traitant</w:t>
      </w:r>
    </w:p>
    <w:p w14:paraId="5C9BFAD8" w14:textId="77777777" w:rsidR="00D94B3C" w:rsidRPr="00D94B3C" w:rsidRDefault="00D94B3C" w:rsidP="00D94B3C"/>
    <w:p w14:paraId="66F3141F" w14:textId="77777777" w:rsidR="00D94B3C" w:rsidRPr="00D94B3C" w:rsidRDefault="00D94B3C" w:rsidP="00D94B3C">
      <w:pPr>
        <w:pStyle w:val="Titre"/>
        <w:numPr>
          <w:ilvl w:val="0"/>
          <w:numId w:val="43"/>
        </w:numPr>
        <w:rPr>
          <w:color w:val="C0504D" w:themeColor="accent2"/>
          <w:sz w:val="24"/>
          <w:szCs w:val="28"/>
        </w:rPr>
      </w:pPr>
      <w:r w:rsidRPr="00D94B3C">
        <w:rPr>
          <w:color w:val="C0504D" w:themeColor="accent2"/>
          <w:sz w:val="24"/>
          <w:szCs w:val="28"/>
          <w:u w:val="single"/>
        </w:rPr>
        <w:t xml:space="preserve">VOIR </w:t>
      </w:r>
      <w:hyperlink r:id="rId14" w:history="1">
        <w:r w:rsidR="00406522" w:rsidRPr="00BD3CBF">
          <w:rPr>
            <w:rStyle w:val="Lienhypertexte"/>
            <w:sz w:val="24"/>
            <w:szCs w:val="28"/>
          </w:rPr>
          <w:t>https://extranet.experts-comptables.org/article/protection-des-donnees-personnelles</w:t>
        </w:r>
      </w:hyperlink>
    </w:p>
    <w:p w14:paraId="1657D96F" w14:textId="77777777" w:rsidR="00D94B3C" w:rsidRPr="00D94B3C" w:rsidRDefault="00D94B3C" w:rsidP="00D94B3C"/>
    <w:p w14:paraId="433D2794" w14:textId="77777777" w:rsidR="007D2CC6" w:rsidRDefault="007D2CC6" w:rsidP="0009484F">
      <w:pPr>
        <w:pStyle w:val="Titre"/>
        <w:pBdr>
          <w:bottom w:val="none" w:sz="0" w:space="0" w:color="auto"/>
        </w:pBdr>
        <w:rPr>
          <w:sz w:val="28"/>
          <w:szCs w:val="28"/>
        </w:rPr>
      </w:pPr>
    </w:p>
    <w:p w14:paraId="1C2431B5" w14:textId="77777777" w:rsidR="007D2CC6" w:rsidRDefault="007D2CC6" w:rsidP="0009484F">
      <w:pPr>
        <w:pStyle w:val="Titre"/>
        <w:pBdr>
          <w:bottom w:val="none" w:sz="0" w:space="0" w:color="auto"/>
        </w:pBdr>
        <w:rPr>
          <w:sz w:val="28"/>
          <w:szCs w:val="28"/>
        </w:rPr>
      </w:pPr>
    </w:p>
    <w:p w14:paraId="3393B789" w14:textId="77777777" w:rsidR="007D2CC6" w:rsidRDefault="007D2CC6" w:rsidP="0009484F">
      <w:pPr>
        <w:pStyle w:val="Titre"/>
        <w:pBdr>
          <w:bottom w:val="none" w:sz="0" w:space="0" w:color="auto"/>
        </w:pBdr>
        <w:rPr>
          <w:sz w:val="28"/>
          <w:szCs w:val="28"/>
        </w:rPr>
      </w:pPr>
    </w:p>
    <w:p w14:paraId="44F4C0E3" w14:textId="77777777" w:rsidR="007D2CC6" w:rsidRDefault="007D2CC6" w:rsidP="0009484F">
      <w:pPr>
        <w:pStyle w:val="Titre"/>
        <w:pBdr>
          <w:bottom w:val="none" w:sz="0" w:space="0" w:color="auto"/>
        </w:pBdr>
        <w:rPr>
          <w:sz w:val="28"/>
          <w:szCs w:val="28"/>
        </w:rPr>
      </w:pPr>
    </w:p>
    <w:p w14:paraId="7C988E31" w14:textId="77777777" w:rsidR="007D2CC6" w:rsidRDefault="007D2CC6" w:rsidP="0009484F">
      <w:pPr>
        <w:pStyle w:val="Titre"/>
        <w:pBdr>
          <w:bottom w:val="none" w:sz="0" w:space="0" w:color="auto"/>
        </w:pBdr>
        <w:rPr>
          <w:sz w:val="28"/>
          <w:szCs w:val="28"/>
        </w:rPr>
      </w:pPr>
    </w:p>
    <w:p w14:paraId="0393E3D1" w14:textId="77777777" w:rsidR="007D2CC6" w:rsidRDefault="007D2CC6" w:rsidP="0009484F">
      <w:pPr>
        <w:pStyle w:val="Titre"/>
        <w:pBdr>
          <w:bottom w:val="none" w:sz="0" w:space="0" w:color="auto"/>
        </w:pBdr>
        <w:rPr>
          <w:sz w:val="28"/>
          <w:szCs w:val="28"/>
        </w:rPr>
      </w:pPr>
    </w:p>
    <w:p w14:paraId="5B977FB2" w14:textId="77777777" w:rsidR="007D2CC6" w:rsidRDefault="007D2CC6" w:rsidP="0009484F">
      <w:pPr>
        <w:pStyle w:val="Titre"/>
        <w:pBdr>
          <w:bottom w:val="none" w:sz="0" w:space="0" w:color="auto"/>
        </w:pBdr>
        <w:rPr>
          <w:sz w:val="28"/>
          <w:szCs w:val="28"/>
        </w:rPr>
      </w:pPr>
    </w:p>
    <w:p w14:paraId="5E0AC766" w14:textId="77777777" w:rsidR="007D2CC6" w:rsidRDefault="007D2CC6" w:rsidP="0009484F">
      <w:pPr>
        <w:pStyle w:val="Titre"/>
        <w:pBdr>
          <w:bottom w:val="none" w:sz="0" w:space="0" w:color="auto"/>
        </w:pBdr>
        <w:rPr>
          <w:sz w:val="28"/>
          <w:szCs w:val="28"/>
        </w:rPr>
      </w:pPr>
    </w:p>
    <w:p w14:paraId="5E9077EF" w14:textId="77777777" w:rsidR="007D2CC6" w:rsidRDefault="007D2CC6" w:rsidP="0009484F">
      <w:pPr>
        <w:pStyle w:val="Titre"/>
        <w:pBdr>
          <w:bottom w:val="none" w:sz="0" w:space="0" w:color="auto"/>
        </w:pBdr>
        <w:rPr>
          <w:sz w:val="28"/>
          <w:szCs w:val="28"/>
        </w:rPr>
      </w:pPr>
    </w:p>
    <w:p w14:paraId="6755EA88" w14:textId="77777777" w:rsidR="00D8249E" w:rsidRPr="0009484F" w:rsidRDefault="00B31D7A" w:rsidP="00D8249E">
      <w:pPr>
        <w:pBdr>
          <w:bottom w:val="single" w:sz="8" w:space="4" w:color="7A7A7A"/>
        </w:pBdr>
        <w:spacing w:after="300"/>
        <w:contextualSpacing/>
        <w:jc w:val="both"/>
        <w:rPr>
          <w:rFonts w:ascii="Arial Black" w:hAnsi="Arial Black"/>
          <w:color w:val="9C1E22"/>
          <w:spacing w:val="5"/>
          <w:szCs w:val="28"/>
        </w:rPr>
      </w:pPr>
      <w:r>
        <w:rPr>
          <w:sz w:val="28"/>
          <w:szCs w:val="28"/>
        </w:rPr>
        <w:br w:type="page"/>
      </w:r>
      <w:r w:rsidR="00D8249E" w:rsidRPr="0009484F">
        <w:rPr>
          <w:rFonts w:ascii="Arial Black" w:hAnsi="Arial Black"/>
          <w:color w:val="9C1E22"/>
          <w:spacing w:val="5"/>
          <w:szCs w:val="28"/>
        </w:rPr>
        <w:lastRenderedPageBreak/>
        <w:t>1- DOMAINE D’APPLICATION</w:t>
      </w:r>
    </w:p>
    <w:p w14:paraId="66135405" w14:textId="77777777" w:rsidR="00D8249E" w:rsidRDefault="00D8249E" w:rsidP="00D8249E">
      <w:pPr>
        <w:jc w:val="both"/>
        <w:rPr>
          <w:rFonts w:ascii="Verdana" w:hAnsi="Verdana"/>
          <w:bCs/>
        </w:rPr>
      </w:pPr>
      <w:r w:rsidRPr="00D8249E">
        <w:rPr>
          <w:rFonts w:ascii="Verdana" w:hAnsi="Verdana"/>
          <w:bCs/>
        </w:rPr>
        <w:t>Les présentes conditions sont applicables aux conventions portant sur les missions conclues entre le cabinet x dénommé l’expert-comptable</w:t>
      </w:r>
      <w:r w:rsidRPr="00D8249E">
        <w:rPr>
          <w:rFonts w:ascii="Verdana" w:hAnsi="Verdana"/>
          <w:bCs/>
          <w:vertAlign w:val="superscript"/>
        </w:rPr>
        <w:footnoteReference w:id="3"/>
      </w:r>
      <w:r w:rsidRPr="00D8249E">
        <w:rPr>
          <w:rFonts w:ascii="Verdana" w:hAnsi="Verdana"/>
          <w:bCs/>
        </w:rPr>
        <w:t xml:space="preserve"> et son client</w:t>
      </w:r>
      <w:r w:rsidRPr="00D8249E">
        <w:rPr>
          <w:rFonts w:ascii="Verdana" w:hAnsi="Verdana"/>
          <w:bCs/>
          <w:vertAlign w:val="superscript"/>
        </w:rPr>
        <w:footnoteReference w:id="4"/>
      </w:r>
      <w:r w:rsidRPr="00D8249E">
        <w:rPr>
          <w:rFonts w:ascii="Verdana" w:hAnsi="Verdana"/>
          <w:bCs/>
        </w:rPr>
        <w:t>.</w:t>
      </w:r>
    </w:p>
    <w:p w14:paraId="0E8B443F" w14:textId="77777777" w:rsidR="007767C4" w:rsidRPr="00B33867" w:rsidRDefault="007767C4" w:rsidP="00D8249E">
      <w:pPr>
        <w:jc w:val="both"/>
        <w:rPr>
          <w:rFonts w:ascii="Verdana" w:hAnsi="Verdana"/>
        </w:rPr>
      </w:pPr>
    </w:p>
    <w:p w14:paraId="0FC5E51B" w14:textId="77777777" w:rsidR="007767C4" w:rsidRPr="00D8249E" w:rsidRDefault="007767C4" w:rsidP="00D8249E">
      <w:pPr>
        <w:jc w:val="both"/>
        <w:rPr>
          <w:rFonts w:ascii="Verdana" w:hAnsi="Verdana"/>
          <w:bCs/>
        </w:rPr>
      </w:pPr>
      <w:r>
        <w:rPr>
          <w:rFonts w:ascii="Verdana" w:hAnsi="Verdana"/>
          <w:bCs/>
        </w:rPr>
        <w:t>Le client reconnaît qu’il contracte en qualité de professionnel</w:t>
      </w:r>
      <w:r w:rsidR="0034775B">
        <w:rPr>
          <w:rFonts w:ascii="Verdana" w:hAnsi="Verdana"/>
          <w:bCs/>
        </w:rPr>
        <w:t>, telle que défini</w:t>
      </w:r>
      <w:r w:rsidR="000B1E05">
        <w:rPr>
          <w:rFonts w:ascii="Verdana" w:hAnsi="Verdana"/>
          <w:bCs/>
        </w:rPr>
        <w:t>e</w:t>
      </w:r>
      <w:r w:rsidR="0034775B">
        <w:rPr>
          <w:rFonts w:ascii="Verdana" w:hAnsi="Verdana"/>
          <w:bCs/>
        </w:rPr>
        <w:t xml:space="preserve"> par le Code de la consommation au jour de la signature des présentes conditions,</w:t>
      </w:r>
      <w:r>
        <w:rPr>
          <w:rFonts w:ascii="Verdana" w:hAnsi="Verdana"/>
          <w:bCs/>
        </w:rPr>
        <w:t xml:space="preserve"> et que la lettre de mission annexée constitue un contrat de prestations de services en rapport avec ses activités professionnelles.</w:t>
      </w:r>
    </w:p>
    <w:p w14:paraId="35F2E379" w14:textId="77777777" w:rsidR="00D8249E" w:rsidRPr="00D8249E" w:rsidRDefault="00D8249E" w:rsidP="00D8249E">
      <w:pPr>
        <w:jc w:val="both"/>
        <w:rPr>
          <w:rFonts w:ascii="Verdana" w:hAnsi="Verdana"/>
          <w:bCs/>
          <w:i/>
          <w:iCs/>
        </w:rPr>
      </w:pPr>
    </w:p>
    <w:p w14:paraId="420D684E" w14:textId="77777777" w:rsidR="00D8249E" w:rsidRPr="0009484F" w:rsidRDefault="00D8249E" w:rsidP="00D8249E">
      <w:pPr>
        <w:pBdr>
          <w:bottom w:val="single" w:sz="8" w:space="4" w:color="7A7A7A"/>
        </w:pBdr>
        <w:spacing w:after="300"/>
        <w:contextualSpacing/>
        <w:jc w:val="both"/>
        <w:rPr>
          <w:rFonts w:ascii="Arial Black" w:hAnsi="Arial Black"/>
          <w:color w:val="9C1E22"/>
          <w:spacing w:val="5"/>
          <w:szCs w:val="28"/>
        </w:rPr>
      </w:pPr>
      <w:r w:rsidRPr="0009484F">
        <w:rPr>
          <w:rFonts w:ascii="Arial Black" w:hAnsi="Arial Black"/>
          <w:color w:val="9C1E22"/>
          <w:spacing w:val="5"/>
          <w:szCs w:val="28"/>
        </w:rPr>
        <w:t>2- DEFINITION DE LA MISSION</w:t>
      </w:r>
    </w:p>
    <w:p w14:paraId="17675FE4" w14:textId="77777777" w:rsidR="00D8249E" w:rsidRPr="00D8249E" w:rsidRDefault="00D8249E" w:rsidP="00D8249E">
      <w:pPr>
        <w:jc w:val="both"/>
        <w:rPr>
          <w:rFonts w:ascii="Verdana" w:hAnsi="Verdana"/>
          <w:bCs/>
        </w:rPr>
      </w:pPr>
      <w:r w:rsidRPr="00D8249E">
        <w:rPr>
          <w:rFonts w:ascii="Verdana" w:hAnsi="Verdana"/>
          <w:bCs/>
        </w:rPr>
        <w:t>Les travaux incombant à l’expert-comptable sont détaillés dans la lettre de mission et ses annexes (</w:t>
      </w:r>
      <w:r w:rsidRPr="00D8249E">
        <w:rPr>
          <w:rFonts w:ascii="Verdana" w:hAnsi="Verdana"/>
          <w:bCs/>
          <w:i/>
        </w:rPr>
        <w:t>le cas échéant</w:t>
      </w:r>
      <w:r w:rsidRPr="00D8249E">
        <w:rPr>
          <w:rFonts w:ascii="Verdana" w:hAnsi="Verdana"/>
          <w:bCs/>
        </w:rPr>
        <w:t>) et sont str</w:t>
      </w:r>
      <w:r w:rsidR="003C0C2A">
        <w:rPr>
          <w:rFonts w:ascii="Verdana" w:hAnsi="Verdana"/>
          <w:bCs/>
        </w:rPr>
        <w:t>ictement limités à son contenu.</w:t>
      </w:r>
    </w:p>
    <w:p w14:paraId="73D6625A" w14:textId="77777777" w:rsidR="00776840" w:rsidRPr="00B33867" w:rsidRDefault="00776840" w:rsidP="00B33867">
      <w:pPr>
        <w:pStyle w:val="Paragraphedeliste"/>
        <w:ind w:left="720"/>
        <w:jc w:val="both"/>
        <w:rPr>
          <w:rFonts w:ascii="Verdana" w:hAnsi="Verdana"/>
        </w:rPr>
      </w:pPr>
    </w:p>
    <w:p w14:paraId="0287FD34" w14:textId="77777777" w:rsidR="00D8249E" w:rsidRPr="0009484F" w:rsidRDefault="00855214" w:rsidP="00D8249E">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3</w:t>
      </w:r>
      <w:r w:rsidR="00D8249E" w:rsidRPr="0009484F">
        <w:rPr>
          <w:rFonts w:ascii="Arial Black" w:hAnsi="Arial Black"/>
          <w:color w:val="9C1E22"/>
          <w:spacing w:val="5"/>
          <w:szCs w:val="28"/>
        </w:rPr>
        <w:t>- OBLIGATIONS DE L’EXPERT-COMPTABLE</w:t>
      </w:r>
    </w:p>
    <w:p w14:paraId="36095396" w14:textId="0CEC3A6F" w:rsidR="00D8249E" w:rsidRDefault="00D8249E" w:rsidP="00D8249E">
      <w:pPr>
        <w:jc w:val="both"/>
        <w:rPr>
          <w:rFonts w:ascii="Verdana" w:hAnsi="Verdana"/>
          <w:bCs/>
        </w:rPr>
      </w:pPr>
      <w:r w:rsidRPr="00D8249E">
        <w:rPr>
          <w:rFonts w:ascii="Verdana" w:hAnsi="Verdana"/>
          <w:bCs/>
        </w:rPr>
        <w:t xml:space="preserve">L’expert-comptable effectue la mission qui lui est confiée conformément aux dispositions du Code de déontologie intégré au décret du 30 </w:t>
      </w:r>
      <w:r w:rsidR="00CB475D">
        <w:rPr>
          <w:rFonts w:ascii="Verdana" w:hAnsi="Verdana"/>
          <w:bCs/>
        </w:rPr>
        <w:t>m</w:t>
      </w:r>
      <w:r w:rsidRPr="00D8249E">
        <w:rPr>
          <w:rFonts w:ascii="Verdana" w:hAnsi="Verdana"/>
          <w:bCs/>
        </w:rPr>
        <w:t xml:space="preserve">ars 2012 relatif à l’exercice de l’activité d’expertise comptable, de la norme </w:t>
      </w:r>
      <w:r w:rsidR="00B33867">
        <w:rPr>
          <w:rFonts w:ascii="Verdana" w:hAnsi="Verdana"/>
          <w:bCs/>
        </w:rPr>
        <w:t xml:space="preserve">professionnelle </w:t>
      </w:r>
      <w:r w:rsidRPr="00D8249E">
        <w:rPr>
          <w:rFonts w:ascii="Verdana" w:hAnsi="Verdana"/>
          <w:bCs/>
        </w:rPr>
        <w:t>de « </w:t>
      </w:r>
      <w:r w:rsidR="00CB475D">
        <w:rPr>
          <w:rFonts w:ascii="Verdana" w:hAnsi="Verdana"/>
          <w:bCs/>
        </w:rPr>
        <w:t>M</w:t>
      </w:r>
      <w:r w:rsidRPr="00D8249E">
        <w:rPr>
          <w:rFonts w:ascii="Verdana" w:hAnsi="Verdana"/>
          <w:bCs/>
        </w:rPr>
        <w:t>aîtrise de la qualité</w:t>
      </w:r>
      <w:r w:rsidR="00F12F29">
        <w:rPr>
          <w:rFonts w:ascii="Verdana" w:hAnsi="Verdana"/>
          <w:bCs/>
        </w:rPr>
        <w:t xml:space="preserve"> </w:t>
      </w:r>
      <w:r w:rsidRPr="00D8249E">
        <w:rPr>
          <w:rFonts w:ascii="Verdana" w:hAnsi="Verdana"/>
          <w:bCs/>
        </w:rPr>
        <w:t>», de la norme</w:t>
      </w:r>
      <w:r w:rsidR="00394272" w:rsidRPr="00394272">
        <w:rPr>
          <w:rFonts w:ascii="Verdana" w:hAnsi="Verdana"/>
          <w:bCs/>
        </w:rPr>
        <w:t xml:space="preserve"> professionnelle relative aux obligations de la profession d’expertise comptable en matière de lutte contre le blanchiment des capitaux et le financement du terrorisme </w:t>
      </w:r>
      <w:r w:rsidR="00F923F6">
        <w:rPr>
          <w:rFonts w:ascii="Verdana" w:hAnsi="Verdana"/>
          <w:bCs/>
        </w:rPr>
        <w:t xml:space="preserve">(LBC-FT) </w:t>
      </w:r>
      <w:r w:rsidRPr="00D8249E">
        <w:rPr>
          <w:rFonts w:ascii="Verdana" w:hAnsi="Verdana"/>
          <w:bCs/>
        </w:rPr>
        <w:t xml:space="preserve">et le cas échéant de la norme professionnelle de travail spécifique à la mission considérée. Il contracte, en raison de cette mission, une </w:t>
      </w:r>
      <w:r w:rsidRPr="007155E8">
        <w:rPr>
          <w:rFonts w:ascii="Verdana" w:hAnsi="Verdana"/>
          <w:bCs/>
        </w:rPr>
        <w:t>obligation de moyens.</w:t>
      </w:r>
    </w:p>
    <w:p w14:paraId="59EB6788" w14:textId="77777777" w:rsidR="00D8249E" w:rsidRPr="00D8249E" w:rsidRDefault="00D8249E" w:rsidP="00D8249E">
      <w:pPr>
        <w:jc w:val="both"/>
        <w:rPr>
          <w:rFonts w:ascii="Verdana" w:hAnsi="Verdana"/>
          <w:bCs/>
        </w:rPr>
      </w:pPr>
    </w:p>
    <w:p w14:paraId="36EFBDEC" w14:textId="77777777" w:rsidR="00D8249E" w:rsidRPr="00D8249E" w:rsidRDefault="00D8249E" w:rsidP="00D8249E">
      <w:pPr>
        <w:jc w:val="both"/>
        <w:rPr>
          <w:rFonts w:ascii="Verdana" w:hAnsi="Verdana"/>
          <w:bCs/>
        </w:rPr>
      </w:pPr>
      <w:r w:rsidRPr="00D8249E">
        <w:rPr>
          <w:rFonts w:ascii="Verdana" w:hAnsi="Verdana"/>
          <w:bCs/>
        </w:rPr>
        <w:t>L’expert-comptable peut se faire assister par les collaborateurs de son choix. Le nom du collaborateur principal chargé du dossier est indiqué au client.</w:t>
      </w:r>
    </w:p>
    <w:p w14:paraId="2655E7B2" w14:textId="77777777" w:rsidR="00D8249E" w:rsidRPr="00D8249E" w:rsidRDefault="00D8249E" w:rsidP="00D8249E">
      <w:pPr>
        <w:jc w:val="both"/>
        <w:rPr>
          <w:rFonts w:ascii="Verdana" w:hAnsi="Verdana"/>
          <w:bCs/>
        </w:rPr>
      </w:pPr>
    </w:p>
    <w:p w14:paraId="48A64CCA" w14:textId="77777777" w:rsidR="00D8249E" w:rsidRPr="00D8249E" w:rsidRDefault="00D8249E" w:rsidP="00D8249E">
      <w:pPr>
        <w:jc w:val="both"/>
        <w:rPr>
          <w:rFonts w:ascii="Verdana" w:hAnsi="Verdana"/>
          <w:bCs/>
        </w:rPr>
      </w:pPr>
      <w:r w:rsidRPr="00D8249E">
        <w:rPr>
          <w:rFonts w:ascii="Verdana" w:hAnsi="Verdana"/>
          <w:bCs/>
        </w:rPr>
        <w:t xml:space="preserve">A l’achèvement de sa mission, l’expert-comptable restitue les documents </w:t>
      </w:r>
      <w:r w:rsidR="001E617D">
        <w:rPr>
          <w:rFonts w:ascii="Verdana" w:hAnsi="Verdana"/>
          <w:bCs/>
        </w:rPr>
        <w:t xml:space="preserve">appartenant au client </w:t>
      </w:r>
      <w:r w:rsidRPr="00D8249E">
        <w:rPr>
          <w:rFonts w:ascii="Verdana" w:hAnsi="Verdana"/>
          <w:bCs/>
        </w:rPr>
        <w:t xml:space="preserve">que </w:t>
      </w:r>
      <w:r w:rsidR="001E617D">
        <w:rPr>
          <w:rFonts w:ascii="Verdana" w:hAnsi="Verdana"/>
          <w:bCs/>
        </w:rPr>
        <w:t xml:space="preserve">ce dernier </w:t>
      </w:r>
      <w:r w:rsidRPr="00D8249E">
        <w:rPr>
          <w:rFonts w:ascii="Verdana" w:hAnsi="Verdana"/>
          <w:bCs/>
        </w:rPr>
        <w:t>lui a confiés pour l’exécution de la mission.</w:t>
      </w:r>
    </w:p>
    <w:p w14:paraId="2EDCB2E8" w14:textId="77777777" w:rsidR="003C0C2A" w:rsidRDefault="003C0C2A" w:rsidP="00D8249E">
      <w:pPr>
        <w:jc w:val="both"/>
        <w:rPr>
          <w:rFonts w:ascii="Verdana" w:hAnsi="Verdana"/>
          <w:bCs/>
        </w:rPr>
      </w:pPr>
    </w:p>
    <w:p w14:paraId="63C839BB" w14:textId="77777777" w:rsidR="00D8249E" w:rsidRPr="00D8249E" w:rsidRDefault="00D8249E" w:rsidP="00D8249E">
      <w:pPr>
        <w:jc w:val="both"/>
        <w:rPr>
          <w:rFonts w:ascii="Verdana" w:hAnsi="Verdana"/>
          <w:bCs/>
        </w:rPr>
      </w:pPr>
      <w:r w:rsidRPr="00D8249E">
        <w:rPr>
          <w:rFonts w:ascii="Verdana" w:hAnsi="Verdana"/>
          <w:bCs/>
        </w:rPr>
        <w:t>L’expert-comptable est tenu</w:t>
      </w:r>
      <w:r w:rsidR="001E617D">
        <w:rPr>
          <w:rFonts w:ascii="Verdana" w:hAnsi="Verdana"/>
          <w:bCs/>
        </w:rPr>
        <w:t xml:space="preserve"> </w:t>
      </w:r>
      <w:r w:rsidRPr="00D8249E">
        <w:rPr>
          <w:rFonts w:ascii="Verdana" w:hAnsi="Verdana"/>
          <w:bCs/>
        </w:rPr>
        <w:t>:</w:t>
      </w:r>
    </w:p>
    <w:p w14:paraId="135BB7C4" w14:textId="77777777" w:rsidR="00D8249E" w:rsidRPr="00D8249E" w:rsidRDefault="00D8249E" w:rsidP="00D8249E">
      <w:pPr>
        <w:jc w:val="both"/>
        <w:rPr>
          <w:rFonts w:ascii="Verdana" w:hAnsi="Verdana"/>
          <w:bCs/>
        </w:rPr>
      </w:pPr>
    </w:p>
    <w:p w14:paraId="40A5A535" w14:textId="77777777" w:rsidR="00D8249E" w:rsidRPr="00D8249E" w:rsidRDefault="00ED44CF" w:rsidP="00D8249E">
      <w:pPr>
        <w:pStyle w:val="Paragraphedeliste"/>
        <w:numPr>
          <w:ilvl w:val="0"/>
          <w:numId w:val="2"/>
        </w:numPr>
        <w:jc w:val="both"/>
        <w:rPr>
          <w:rFonts w:ascii="Verdana" w:hAnsi="Verdana"/>
          <w:bCs/>
        </w:rPr>
      </w:pPr>
      <w:r>
        <w:rPr>
          <w:rFonts w:ascii="Verdana" w:hAnsi="Verdana"/>
          <w:bCs/>
        </w:rPr>
        <w:t>au</w:t>
      </w:r>
      <w:r w:rsidR="00D8249E" w:rsidRPr="00D8249E">
        <w:rPr>
          <w:rFonts w:ascii="Verdana" w:hAnsi="Verdana"/>
          <w:bCs/>
        </w:rPr>
        <w:t xml:space="preserve"> secret professionnel dans les conditions prévues à l’article 226-13 du Code pénal ;</w:t>
      </w:r>
    </w:p>
    <w:p w14:paraId="2DBFB547" w14:textId="77777777" w:rsidR="00D8249E" w:rsidRPr="00D8249E" w:rsidRDefault="00D8249E" w:rsidP="00D8249E">
      <w:pPr>
        <w:jc w:val="both"/>
        <w:rPr>
          <w:rFonts w:ascii="Verdana" w:hAnsi="Verdana"/>
          <w:bCs/>
        </w:rPr>
      </w:pPr>
    </w:p>
    <w:p w14:paraId="2E9A2229" w14:textId="77777777" w:rsidR="00033317" w:rsidRDefault="00D8249E" w:rsidP="003C0C2A">
      <w:pPr>
        <w:pStyle w:val="Paragraphedeliste"/>
        <w:numPr>
          <w:ilvl w:val="0"/>
          <w:numId w:val="2"/>
        </w:numPr>
        <w:jc w:val="both"/>
        <w:rPr>
          <w:rFonts w:ascii="Verdana" w:hAnsi="Verdana"/>
          <w:bCs/>
        </w:rPr>
      </w:pPr>
      <w:r w:rsidRPr="00D8249E">
        <w:rPr>
          <w:rFonts w:ascii="Verdana" w:hAnsi="Verdana"/>
          <w:bCs/>
        </w:rPr>
        <w:t xml:space="preserve">à </w:t>
      </w:r>
      <w:r w:rsidR="00B912A0">
        <w:rPr>
          <w:rFonts w:ascii="Verdana" w:hAnsi="Verdana"/>
          <w:bCs/>
        </w:rPr>
        <w:t xml:space="preserve">un </w:t>
      </w:r>
      <w:r w:rsidR="00033317">
        <w:rPr>
          <w:rFonts w:ascii="Verdana" w:hAnsi="Verdana"/>
          <w:bCs/>
        </w:rPr>
        <w:t>devoir</w:t>
      </w:r>
      <w:r w:rsidRPr="00D8249E">
        <w:rPr>
          <w:rFonts w:ascii="Verdana" w:hAnsi="Verdana"/>
          <w:bCs/>
        </w:rPr>
        <w:t xml:space="preserve"> de discrétion, </w:t>
      </w:r>
      <w:r w:rsidR="00033317">
        <w:rPr>
          <w:rFonts w:ascii="Verdana" w:hAnsi="Verdana"/>
          <w:bCs/>
        </w:rPr>
        <w:t>dans les conditions prévues à l’article 147 du décret n°2012-432 du 30 mars 2012.</w:t>
      </w:r>
    </w:p>
    <w:p w14:paraId="6A1D4FAA" w14:textId="77777777" w:rsidR="00033317" w:rsidRPr="00033317" w:rsidRDefault="00033317" w:rsidP="00033317">
      <w:pPr>
        <w:pStyle w:val="Paragraphedeliste"/>
        <w:rPr>
          <w:rFonts w:ascii="Verdana" w:hAnsi="Verdana"/>
          <w:bCs/>
        </w:rPr>
      </w:pPr>
    </w:p>
    <w:p w14:paraId="0186259F" w14:textId="77777777" w:rsidR="00033317" w:rsidRDefault="00033317" w:rsidP="00033317">
      <w:pPr>
        <w:jc w:val="both"/>
        <w:rPr>
          <w:rStyle w:val="hotkey-layer"/>
          <w:rFonts w:ascii="Arial" w:hAnsi="Arial" w:cs="Arial"/>
          <w:sz w:val="19"/>
          <w:szCs w:val="19"/>
        </w:rPr>
      </w:pPr>
      <w:r w:rsidRPr="00033317">
        <w:rPr>
          <w:rFonts w:ascii="Verdana" w:hAnsi="Verdana"/>
          <w:bCs/>
        </w:rPr>
        <w:t>La diffusion à des tiers d’informations et</w:t>
      </w:r>
      <w:r>
        <w:rPr>
          <w:rFonts w:ascii="Verdana" w:hAnsi="Verdana"/>
          <w:bCs/>
        </w:rPr>
        <w:t xml:space="preserve"> </w:t>
      </w:r>
      <w:r w:rsidRPr="00033317">
        <w:rPr>
          <w:rFonts w:ascii="Verdana" w:hAnsi="Verdana"/>
          <w:bCs/>
        </w:rPr>
        <w:t xml:space="preserve">de documents recueillis </w:t>
      </w:r>
      <w:r w:rsidR="002C2DF6">
        <w:rPr>
          <w:rFonts w:ascii="Verdana" w:hAnsi="Verdana"/>
          <w:bCs/>
        </w:rPr>
        <w:t>et établis</w:t>
      </w:r>
      <w:r w:rsidR="00652B46">
        <w:rPr>
          <w:rFonts w:ascii="Verdana" w:hAnsi="Verdana"/>
          <w:bCs/>
        </w:rPr>
        <w:t xml:space="preserve"> </w:t>
      </w:r>
      <w:r w:rsidRPr="00033317">
        <w:rPr>
          <w:rFonts w:ascii="Verdana" w:hAnsi="Verdana"/>
          <w:bCs/>
        </w:rPr>
        <w:t>au cours de la mission, nécessaire à la bonne exécution de cette dernière, est autorisée sous réserve d’obtenir l’accord préalable du client</w:t>
      </w:r>
      <w:r>
        <w:rPr>
          <w:rStyle w:val="hotkey-layer"/>
          <w:rFonts w:ascii="Arial" w:hAnsi="Arial" w:cs="Arial"/>
          <w:sz w:val="19"/>
          <w:szCs w:val="19"/>
        </w:rPr>
        <w:t>.</w:t>
      </w:r>
    </w:p>
    <w:p w14:paraId="125DF7B7" w14:textId="77777777" w:rsidR="00652B46" w:rsidRDefault="00652B46" w:rsidP="00033317">
      <w:pPr>
        <w:jc w:val="both"/>
        <w:rPr>
          <w:rFonts w:ascii="Verdana" w:hAnsi="Verdana"/>
          <w:bCs/>
        </w:rPr>
      </w:pPr>
    </w:p>
    <w:p w14:paraId="39F4EEBD" w14:textId="77777777" w:rsidR="00652B46" w:rsidRPr="00033317" w:rsidRDefault="00652B46" w:rsidP="00033317">
      <w:pPr>
        <w:jc w:val="both"/>
        <w:rPr>
          <w:rFonts w:ascii="Verdana" w:hAnsi="Verdana"/>
          <w:bCs/>
        </w:rPr>
      </w:pPr>
      <w:r>
        <w:rPr>
          <w:rFonts w:ascii="Verdana" w:hAnsi="Verdana"/>
          <w:bCs/>
        </w:rPr>
        <w:t>Ainsi, les documents établis par l’expert-comptable seront adressés au client, à l’exclusion de tout envoi direct à un tiers (sauf instruction spécifique du client et exception faite des transmissions aux administrations fiscales et sociales et OGA autorisées par mandat joint en annexe).</w:t>
      </w:r>
    </w:p>
    <w:p w14:paraId="0477A40A" w14:textId="77777777" w:rsidR="00033317" w:rsidRPr="00033317" w:rsidRDefault="00033317" w:rsidP="00033317">
      <w:pPr>
        <w:pStyle w:val="Paragraphedeliste"/>
        <w:rPr>
          <w:rFonts w:ascii="Verdana" w:hAnsi="Verdana"/>
          <w:bCs/>
        </w:rPr>
      </w:pPr>
    </w:p>
    <w:p w14:paraId="7CDCC77B" w14:textId="77777777" w:rsidR="00D8249E" w:rsidRPr="00D8249E" w:rsidRDefault="00D8249E" w:rsidP="00D8249E">
      <w:pPr>
        <w:jc w:val="both"/>
        <w:rPr>
          <w:rFonts w:ascii="Verdana" w:hAnsi="Verdana"/>
          <w:bCs/>
        </w:rPr>
      </w:pPr>
    </w:p>
    <w:p w14:paraId="3CDDAE33" w14:textId="77777777" w:rsidR="00D8249E" w:rsidRPr="0009484F" w:rsidRDefault="00185E86" w:rsidP="003C0C2A">
      <w:pPr>
        <w:pBdr>
          <w:bottom w:val="single" w:sz="8" w:space="3"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4</w:t>
      </w:r>
      <w:r w:rsidR="00D8249E" w:rsidRPr="0009484F">
        <w:rPr>
          <w:rFonts w:ascii="Arial Black" w:hAnsi="Arial Black"/>
          <w:color w:val="9C1E22"/>
          <w:spacing w:val="5"/>
          <w:szCs w:val="28"/>
        </w:rPr>
        <w:t>- OBLIGATIONS DU CLIENT</w:t>
      </w:r>
    </w:p>
    <w:p w14:paraId="1F709F64" w14:textId="77777777" w:rsidR="00D8249E" w:rsidRPr="00D8249E" w:rsidRDefault="00D8249E" w:rsidP="00D8249E">
      <w:pPr>
        <w:jc w:val="both"/>
        <w:rPr>
          <w:rFonts w:ascii="Verdana" w:hAnsi="Verdana"/>
          <w:bCs/>
        </w:rPr>
      </w:pPr>
      <w:r w:rsidRPr="00D8249E">
        <w:rPr>
          <w:rFonts w:ascii="Verdana" w:hAnsi="Verdana"/>
          <w:bCs/>
        </w:rPr>
        <w:t>Le client s’interdit tout acte de nature à porter atteinte à l’indépendance de l’expert-comptable ou de ses collaborateurs</w:t>
      </w:r>
      <w:r w:rsidR="00F34D50">
        <w:rPr>
          <w:rFonts w:ascii="Verdana" w:hAnsi="Verdana"/>
          <w:bCs/>
        </w:rPr>
        <w:t xml:space="preserve">, notamment en s’abstenant de leur faire toutes </w:t>
      </w:r>
      <w:r w:rsidRPr="00D8249E">
        <w:rPr>
          <w:rFonts w:ascii="Verdana" w:hAnsi="Verdana"/>
          <w:bCs/>
        </w:rPr>
        <w:t xml:space="preserve">offres d’exécuter des missions </w:t>
      </w:r>
      <w:r w:rsidR="001A3FA5">
        <w:rPr>
          <w:rFonts w:ascii="Verdana" w:hAnsi="Verdana"/>
          <w:bCs/>
        </w:rPr>
        <w:t>en leur nom propre</w:t>
      </w:r>
      <w:r w:rsidRPr="00D8249E">
        <w:rPr>
          <w:rFonts w:ascii="Verdana" w:hAnsi="Verdana"/>
          <w:bCs/>
        </w:rPr>
        <w:t xml:space="preserve"> ou de devenir salarié</w:t>
      </w:r>
      <w:r w:rsidR="00F12F29">
        <w:rPr>
          <w:rFonts w:ascii="Verdana" w:hAnsi="Verdana"/>
          <w:bCs/>
        </w:rPr>
        <w:t>s</w:t>
      </w:r>
      <w:r w:rsidRPr="00D8249E">
        <w:rPr>
          <w:rFonts w:ascii="Verdana" w:hAnsi="Verdana"/>
          <w:bCs/>
        </w:rPr>
        <w:t xml:space="preserve"> du client.</w:t>
      </w:r>
    </w:p>
    <w:p w14:paraId="3E9F7008" w14:textId="77777777" w:rsidR="006A648F" w:rsidRDefault="006A648F" w:rsidP="00D8249E">
      <w:pPr>
        <w:jc w:val="both"/>
        <w:rPr>
          <w:rFonts w:ascii="Verdana" w:hAnsi="Verdana"/>
          <w:bCs/>
        </w:rPr>
      </w:pPr>
    </w:p>
    <w:p w14:paraId="0599BF4C" w14:textId="77777777" w:rsidR="00D8249E" w:rsidRPr="00D8249E" w:rsidRDefault="00D8249E" w:rsidP="00D8249E">
      <w:pPr>
        <w:jc w:val="both"/>
        <w:rPr>
          <w:rFonts w:ascii="Verdana" w:hAnsi="Verdana"/>
          <w:bCs/>
        </w:rPr>
      </w:pPr>
      <w:r w:rsidRPr="00D8249E">
        <w:rPr>
          <w:rFonts w:ascii="Verdana" w:hAnsi="Verdana"/>
          <w:bCs/>
        </w:rPr>
        <w:t>Le client s’engage :</w:t>
      </w:r>
    </w:p>
    <w:p w14:paraId="764C78A9" w14:textId="77777777" w:rsidR="00D8249E" w:rsidRPr="00D8249E" w:rsidRDefault="00D8249E" w:rsidP="00D8249E">
      <w:pPr>
        <w:jc w:val="both"/>
        <w:rPr>
          <w:rFonts w:ascii="Verdana" w:hAnsi="Verdana"/>
          <w:bCs/>
        </w:rPr>
      </w:pPr>
    </w:p>
    <w:p w14:paraId="6EBDD21E" w14:textId="3A98CB81" w:rsidR="00D8249E" w:rsidRDefault="00D8249E" w:rsidP="00D8249E">
      <w:pPr>
        <w:pStyle w:val="Commentaire"/>
        <w:numPr>
          <w:ilvl w:val="0"/>
          <w:numId w:val="44"/>
        </w:numPr>
        <w:jc w:val="both"/>
        <w:rPr>
          <w:rFonts w:ascii="Verdana" w:hAnsi="Verdana"/>
          <w:bCs/>
        </w:rPr>
      </w:pPr>
      <w:r w:rsidRPr="00D8249E">
        <w:rPr>
          <w:rFonts w:ascii="Verdana" w:hAnsi="Verdana"/>
          <w:bCs/>
        </w:rPr>
        <w:t>A fournir à l’expert-comptable</w:t>
      </w:r>
      <w:r w:rsidR="006A648F">
        <w:rPr>
          <w:rFonts w:ascii="Verdana" w:hAnsi="Verdana"/>
          <w:bCs/>
        </w:rPr>
        <w:t>,</w:t>
      </w:r>
      <w:r w:rsidRPr="00D8249E">
        <w:rPr>
          <w:rFonts w:ascii="Verdana" w:hAnsi="Verdana"/>
          <w:bCs/>
        </w:rPr>
        <w:t xml:space="preserve"> </w:t>
      </w:r>
      <w:r w:rsidRPr="006B6571">
        <w:rPr>
          <w:rFonts w:ascii="Verdana" w:hAnsi="Verdana"/>
          <w:b/>
          <w:bCs/>
        </w:rPr>
        <w:t>préalablement au commencement de</w:t>
      </w:r>
      <w:r w:rsidR="004A267E">
        <w:rPr>
          <w:rFonts w:ascii="Verdana" w:hAnsi="Verdana"/>
          <w:b/>
          <w:bCs/>
        </w:rPr>
        <w:t xml:space="preserve"> l’exécution de</w:t>
      </w:r>
      <w:r w:rsidRPr="003D122A">
        <w:rPr>
          <w:rFonts w:ascii="Verdana" w:hAnsi="Verdana"/>
          <w:b/>
          <w:bCs/>
        </w:rPr>
        <w:t xml:space="preserve"> la mission</w:t>
      </w:r>
      <w:r w:rsidR="00DC7861">
        <w:rPr>
          <w:rStyle w:val="Appelnotedebasdep"/>
          <w:rFonts w:ascii="Verdana" w:hAnsi="Verdana"/>
          <w:b/>
          <w:bCs/>
        </w:rPr>
        <w:footnoteReference w:id="5"/>
      </w:r>
      <w:r w:rsidRPr="00D8249E">
        <w:rPr>
          <w:rFonts w:ascii="Verdana" w:hAnsi="Verdana"/>
          <w:bCs/>
        </w:rPr>
        <w:t>, les informations et documents d’identification requis en application des dispositions visées aux articles L</w:t>
      </w:r>
      <w:r w:rsidR="00F12F29">
        <w:rPr>
          <w:rFonts w:ascii="Verdana" w:hAnsi="Verdana"/>
          <w:bCs/>
        </w:rPr>
        <w:t xml:space="preserve">. </w:t>
      </w:r>
      <w:r w:rsidRPr="00D8249E">
        <w:rPr>
          <w:rFonts w:ascii="Verdana" w:hAnsi="Verdana"/>
          <w:bCs/>
        </w:rPr>
        <w:t>561-</w:t>
      </w:r>
      <w:r w:rsidR="004D425D">
        <w:rPr>
          <w:rFonts w:ascii="Verdana" w:hAnsi="Verdana"/>
          <w:bCs/>
        </w:rPr>
        <w:t>2</w:t>
      </w:r>
      <w:r w:rsidRPr="00D8249E">
        <w:rPr>
          <w:rFonts w:ascii="Verdana" w:hAnsi="Verdana"/>
          <w:bCs/>
        </w:rPr>
        <w:t xml:space="preserve"> et suivants du Code monétaire et financier</w:t>
      </w:r>
      <w:r w:rsidR="00BE6DCC">
        <w:rPr>
          <w:rFonts w:ascii="Verdana" w:hAnsi="Verdana"/>
          <w:bCs/>
        </w:rPr>
        <w:t xml:space="preserve"> en ce qui concerne le client, et le cas échéant, les bénéficiaires effectifs et les personnes agissant pour son compte</w:t>
      </w:r>
      <w:r w:rsidR="003E008A">
        <w:rPr>
          <w:rFonts w:ascii="Verdana" w:hAnsi="Verdana"/>
          <w:bCs/>
        </w:rPr>
        <w:t xml:space="preserve">. </w:t>
      </w:r>
      <w:r w:rsidR="00DC3E25" w:rsidRPr="00DC3E25">
        <w:rPr>
          <w:rFonts w:ascii="Verdana" w:hAnsi="Verdana"/>
          <w:bCs/>
        </w:rPr>
        <w:t xml:space="preserve">Le contrat est conclu sous condition </w:t>
      </w:r>
      <w:r w:rsidR="008679E6">
        <w:rPr>
          <w:rFonts w:ascii="Verdana" w:hAnsi="Verdana"/>
          <w:bCs/>
        </w:rPr>
        <w:t>résolutoire</w:t>
      </w:r>
      <w:r w:rsidR="00DC3E25" w:rsidRPr="00DC3E25">
        <w:rPr>
          <w:rFonts w:ascii="Verdana" w:hAnsi="Verdana"/>
          <w:bCs/>
        </w:rPr>
        <w:t xml:space="preserve"> de l’obtention de ces informations et documents</w:t>
      </w:r>
      <w:r w:rsidR="00B912A0">
        <w:rPr>
          <w:rFonts w:ascii="Verdana" w:hAnsi="Verdana"/>
          <w:bCs/>
        </w:rPr>
        <w:t> ;</w:t>
      </w:r>
    </w:p>
    <w:p w14:paraId="0332CA4E" w14:textId="77777777" w:rsidR="00946985" w:rsidRDefault="00946985" w:rsidP="008C7E49">
      <w:pPr>
        <w:pStyle w:val="Commentaire"/>
        <w:ind w:left="360"/>
        <w:jc w:val="both"/>
        <w:rPr>
          <w:rFonts w:ascii="Verdana" w:hAnsi="Verdana"/>
          <w:bCs/>
        </w:rPr>
      </w:pPr>
    </w:p>
    <w:p w14:paraId="4E87BA1F" w14:textId="16C7559F" w:rsidR="00F27FE0" w:rsidRDefault="00F27FE0" w:rsidP="00F27FE0">
      <w:pPr>
        <w:pStyle w:val="Commentaire"/>
        <w:numPr>
          <w:ilvl w:val="0"/>
          <w:numId w:val="44"/>
        </w:numPr>
        <w:jc w:val="both"/>
        <w:rPr>
          <w:rFonts w:ascii="Verdana" w:hAnsi="Verdana"/>
          <w:bCs/>
        </w:rPr>
      </w:pPr>
      <w:r>
        <w:rPr>
          <w:rFonts w:ascii="Verdana" w:hAnsi="Verdana"/>
          <w:bCs/>
        </w:rPr>
        <w:t xml:space="preserve">A </w:t>
      </w:r>
      <w:r w:rsidRPr="00F27FE0">
        <w:rPr>
          <w:rFonts w:ascii="Verdana" w:hAnsi="Verdana"/>
          <w:bCs/>
        </w:rPr>
        <w:t>informer l’expert-comptable</w:t>
      </w:r>
      <w:r>
        <w:rPr>
          <w:rFonts w:ascii="Verdana" w:hAnsi="Verdana"/>
          <w:bCs/>
        </w:rPr>
        <w:t>, dans un délai de 30 jours</w:t>
      </w:r>
      <w:r w:rsidR="00DC6D90">
        <w:rPr>
          <w:rFonts w:ascii="Verdana" w:hAnsi="Verdana"/>
          <w:bCs/>
        </w:rPr>
        <w:t xml:space="preserve"> à compter du changement,</w:t>
      </w:r>
      <w:r w:rsidRPr="00F27FE0">
        <w:rPr>
          <w:rFonts w:ascii="Verdana" w:hAnsi="Verdana"/>
          <w:bCs/>
        </w:rPr>
        <w:t xml:space="preserve"> de tout</w:t>
      </w:r>
      <w:r w:rsidR="00DC6D90">
        <w:rPr>
          <w:rFonts w:ascii="Verdana" w:hAnsi="Verdana"/>
          <w:bCs/>
        </w:rPr>
        <w:t xml:space="preserve">e évolution relative </w:t>
      </w:r>
      <w:r w:rsidR="00BE6DCC">
        <w:rPr>
          <w:rFonts w:ascii="Verdana" w:hAnsi="Verdana"/>
          <w:bCs/>
        </w:rPr>
        <w:t>à ces informations et documents d’identification</w:t>
      </w:r>
      <w:r>
        <w:rPr>
          <w:rFonts w:ascii="Verdana" w:hAnsi="Verdana"/>
          <w:bCs/>
        </w:rPr>
        <w:t xml:space="preserve"> ; </w:t>
      </w:r>
    </w:p>
    <w:p w14:paraId="47FC2269" w14:textId="77777777" w:rsidR="00BE6DCC" w:rsidRDefault="00BE6DCC" w:rsidP="008C7E49">
      <w:pPr>
        <w:pStyle w:val="Paragraphedeliste"/>
        <w:rPr>
          <w:rFonts w:ascii="Verdana" w:hAnsi="Verdana"/>
          <w:bCs/>
        </w:rPr>
      </w:pPr>
    </w:p>
    <w:p w14:paraId="2EC0FD3F" w14:textId="77777777" w:rsidR="00BE6DCC" w:rsidRPr="00F27FE0" w:rsidRDefault="00BE6DCC" w:rsidP="00F27FE0">
      <w:pPr>
        <w:pStyle w:val="Commentaire"/>
        <w:numPr>
          <w:ilvl w:val="0"/>
          <w:numId w:val="44"/>
        </w:numPr>
        <w:jc w:val="both"/>
        <w:rPr>
          <w:rFonts w:ascii="Verdana" w:hAnsi="Verdana"/>
          <w:bCs/>
        </w:rPr>
      </w:pPr>
      <w:r>
        <w:rPr>
          <w:rFonts w:ascii="Verdana" w:hAnsi="Verdana"/>
          <w:bCs/>
        </w:rPr>
        <w:t>A informer l’expert-comptable dans les mêmes conditions qu’aux deux précédents alinéas du statut de personne politiquement exposée au sens de l’article L. 561-10 du Code monétaire et financier, que pourraient avoir le client, les bénéficiaires effectifs et/ou les personnes agissant pour son compte ;</w:t>
      </w:r>
    </w:p>
    <w:p w14:paraId="3CC03154" w14:textId="77777777" w:rsidR="004D425D" w:rsidRDefault="004D425D" w:rsidP="009745A1">
      <w:pPr>
        <w:jc w:val="both"/>
        <w:rPr>
          <w:rFonts w:ascii="Verdana" w:hAnsi="Verdana"/>
          <w:bCs/>
        </w:rPr>
      </w:pPr>
    </w:p>
    <w:p w14:paraId="34313C62" w14:textId="1D5F8025" w:rsidR="00D8249E" w:rsidRPr="00D8249E" w:rsidRDefault="00D8249E" w:rsidP="00A13F87">
      <w:pPr>
        <w:numPr>
          <w:ilvl w:val="0"/>
          <w:numId w:val="9"/>
        </w:numPr>
        <w:jc w:val="both"/>
        <w:rPr>
          <w:rFonts w:ascii="Verdana" w:hAnsi="Verdana"/>
          <w:bCs/>
        </w:rPr>
      </w:pPr>
      <w:r w:rsidRPr="00D8249E">
        <w:rPr>
          <w:rFonts w:ascii="Verdana" w:hAnsi="Verdana"/>
          <w:bCs/>
        </w:rPr>
        <w:t>A mettre à la disposition de l’expert-comptable, dans les délais convenus, l’ensemble des documents et informations nécessaires à l’exécution de la mission</w:t>
      </w:r>
      <w:r w:rsidR="008C7E49">
        <w:rPr>
          <w:rFonts w:ascii="Verdana" w:hAnsi="Verdana"/>
          <w:bCs/>
        </w:rPr>
        <w:t> </w:t>
      </w:r>
      <w:r w:rsidRPr="00D8249E">
        <w:rPr>
          <w:rFonts w:ascii="Verdana" w:hAnsi="Verdana"/>
          <w:bCs/>
        </w:rPr>
        <w:t>;</w:t>
      </w:r>
    </w:p>
    <w:p w14:paraId="5FE63F69" w14:textId="77777777" w:rsidR="00D8249E" w:rsidRPr="00D8249E" w:rsidRDefault="00D8249E" w:rsidP="00D8249E">
      <w:pPr>
        <w:ind w:left="720"/>
        <w:jc w:val="both"/>
        <w:rPr>
          <w:rFonts w:ascii="Verdana" w:hAnsi="Verdana"/>
          <w:bCs/>
        </w:rPr>
      </w:pPr>
    </w:p>
    <w:p w14:paraId="1F1B87BF" w14:textId="77777777" w:rsidR="00D8249E" w:rsidRPr="00D8249E" w:rsidRDefault="00D8249E" w:rsidP="00D8249E">
      <w:pPr>
        <w:numPr>
          <w:ilvl w:val="0"/>
          <w:numId w:val="9"/>
        </w:numPr>
        <w:jc w:val="both"/>
        <w:rPr>
          <w:rFonts w:ascii="Verdana" w:hAnsi="Verdana"/>
          <w:bCs/>
        </w:rPr>
      </w:pPr>
      <w:r w:rsidRPr="0009484F">
        <w:rPr>
          <w:rFonts w:ascii="Verdana" w:hAnsi="Verdana"/>
          <w:bCs/>
          <w:i/>
        </w:rPr>
        <w:t>(le cas échéant)</w:t>
      </w:r>
      <w:r w:rsidR="0009484F">
        <w:rPr>
          <w:rFonts w:ascii="Verdana" w:hAnsi="Verdana"/>
          <w:bCs/>
        </w:rPr>
        <w:t xml:space="preserve"> </w:t>
      </w:r>
      <w:r w:rsidRPr="00D8249E">
        <w:rPr>
          <w:rFonts w:ascii="Verdana" w:hAnsi="Verdana"/>
          <w:bCs/>
        </w:rPr>
        <w:t>A réaliser les travaux lui incombant conformément aux dispositions prévues dans le tableau de répartition des obligations respectives</w:t>
      </w:r>
      <w:r w:rsidRPr="00D8249E">
        <w:rPr>
          <w:rFonts w:ascii="Verdana" w:hAnsi="Verdana"/>
          <w:bCs/>
          <w:vertAlign w:val="superscript"/>
        </w:rPr>
        <w:footnoteReference w:id="6"/>
      </w:r>
      <w:r w:rsidRPr="00D8249E">
        <w:rPr>
          <w:rFonts w:ascii="Verdana" w:hAnsi="Verdana"/>
          <w:bCs/>
        </w:rPr>
        <w:t xml:space="preserve"> ;</w:t>
      </w:r>
    </w:p>
    <w:p w14:paraId="7E3373BD" w14:textId="77777777" w:rsidR="00D8249E" w:rsidRPr="00D8249E" w:rsidRDefault="00D8249E" w:rsidP="00D8249E">
      <w:pPr>
        <w:jc w:val="both"/>
        <w:rPr>
          <w:rFonts w:ascii="Verdana" w:hAnsi="Verdana"/>
          <w:bCs/>
        </w:rPr>
      </w:pPr>
    </w:p>
    <w:p w14:paraId="16EC1332" w14:textId="77777777" w:rsidR="00D8249E" w:rsidRPr="00D8249E" w:rsidRDefault="00D8249E" w:rsidP="00D8249E">
      <w:pPr>
        <w:numPr>
          <w:ilvl w:val="0"/>
          <w:numId w:val="9"/>
        </w:numPr>
        <w:jc w:val="both"/>
        <w:rPr>
          <w:rFonts w:ascii="Verdana" w:hAnsi="Verdana"/>
          <w:bCs/>
        </w:rPr>
      </w:pPr>
      <w:r w:rsidRPr="00D8249E">
        <w:rPr>
          <w:rFonts w:ascii="Verdana" w:hAnsi="Verdana"/>
          <w:bCs/>
        </w:rPr>
        <w:t>A respecter les procédures mises en place pour la réalisation de la mission et notamment le planning d’intervention de l’expert-comptable figurant dans la lettre de mission ;</w:t>
      </w:r>
    </w:p>
    <w:p w14:paraId="79A9309D" w14:textId="77777777" w:rsidR="00D8249E" w:rsidRPr="00D8249E" w:rsidRDefault="00D8249E" w:rsidP="00D8249E">
      <w:pPr>
        <w:jc w:val="both"/>
        <w:rPr>
          <w:rFonts w:ascii="Verdana" w:hAnsi="Verdana"/>
          <w:bCs/>
        </w:rPr>
      </w:pPr>
    </w:p>
    <w:p w14:paraId="6ABAF3DD" w14:textId="77777777" w:rsidR="00D8249E" w:rsidRPr="00D8249E" w:rsidRDefault="00D8249E" w:rsidP="00D8249E">
      <w:pPr>
        <w:numPr>
          <w:ilvl w:val="0"/>
          <w:numId w:val="9"/>
        </w:numPr>
        <w:jc w:val="both"/>
        <w:rPr>
          <w:rFonts w:ascii="Verdana" w:hAnsi="Verdana"/>
          <w:bCs/>
        </w:rPr>
      </w:pPr>
      <w:r w:rsidRPr="00D8249E">
        <w:rPr>
          <w:rFonts w:ascii="Verdana" w:hAnsi="Verdana"/>
          <w:bCs/>
        </w:rPr>
        <w:t>A porter à la connaissance de l’expert-comptable les faits nouveaux ou exceptionnels</w:t>
      </w:r>
      <w:r w:rsidR="00F34D50">
        <w:rPr>
          <w:rFonts w:ascii="Verdana" w:hAnsi="Verdana"/>
          <w:bCs/>
        </w:rPr>
        <w:t xml:space="preserve"> et à lui signaler</w:t>
      </w:r>
      <w:r w:rsidRPr="00D8249E">
        <w:rPr>
          <w:rFonts w:ascii="Verdana" w:hAnsi="Verdana"/>
          <w:bCs/>
        </w:rPr>
        <w:t xml:space="preserve"> également les engagements susceptibles d’affecter les résultats ou la situation patrimoniale de l’entité ;</w:t>
      </w:r>
    </w:p>
    <w:p w14:paraId="212A56CE" w14:textId="77777777" w:rsidR="00D8249E" w:rsidRPr="00D8249E" w:rsidRDefault="00D8249E" w:rsidP="00D8249E">
      <w:pPr>
        <w:jc w:val="both"/>
        <w:rPr>
          <w:rFonts w:ascii="Verdana" w:hAnsi="Verdana"/>
          <w:bCs/>
        </w:rPr>
      </w:pPr>
    </w:p>
    <w:p w14:paraId="7050D76D" w14:textId="77777777" w:rsidR="00D8249E" w:rsidRPr="00D8249E" w:rsidRDefault="00D8249E" w:rsidP="00D8249E">
      <w:pPr>
        <w:numPr>
          <w:ilvl w:val="0"/>
          <w:numId w:val="9"/>
        </w:numPr>
        <w:jc w:val="both"/>
        <w:rPr>
          <w:rFonts w:ascii="Verdana" w:hAnsi="Verdana"/>
          <w:bCs/>
        </w:rPr>
      </w:pPr>
      <w:r w:rsidRPr="00D8249E">
        <w:rPr>
          <w:rFonts w:ascii="Verdana" w:hAnsi="Verdana"/>
          <w:bCs/>
        </w:rPr>
        <w:t>A confirmer par écrit, si l’expert-comptable le lui demande, que les documents, renseignements et explications fournis sont exhaustifs et reflètent fidèlement la situation patrimoniale de l’entité ;</w:t>
      </w:r>
    </w:p>
    <w:p w14:paraId="68657272" w14:textId="77777777" w:rsidR="00D8249E" w:rsidRPr="00D8249E" w:rsidRDefault="00D8249E" w:rsidP="00D8249E">
      <w:pPr>
        <w:jc w:val="both"/>
        <w:rPr>
          <w:rFonts w:ascii="Verdana" w:hAnsi="Verdana"/>
          <w:bCs/>
        </w:rPr>
      </w:pPr>
    </w:p>
    <w:p w14:paraId="16E47761" w14:textId="77777777" w:rsidR="00D8249E" w:rsidRPr="00D8249E" w:rsidRDefault="00D8249E" w:rsidP="00D8249E">
      <w:pPr>
        <w:numPr>
          <w:ilvl w:val="0"/>
          <w:numId w:val="9"/>
        </w:numPr>
        <w:jc w:val="both"/>
        <w:rPr>
          <w:rFonts w:ascii="Verdana" w:hAnsi="Verdana"/>
          <w:bCs/>
        </w:rPr>
      </w:pPr>
      <w:r w:rsidRPr="00D8249E">
        <w:rPr>
          <w:rFonts w:ascii="Verdana" w:hAnsi="Verdana"/>
          <w:bCs/>
        </w:rPr>
        <w:t>A vérifier que les états et documents produits par l’expert-comptable sont conformes aux demandes exprimées et aux informations fournies par lui-même et à informer sans retard le professionnel de tout manquement ou erreur.</w:t>
      </w:r>
    </w:p>
    <w:p w14:paraId="55C4704C" w14:textId="77777777" w:rsidR="006A648F" w:rsidRDefault="006A648F" w:rsidP="00D8249E">
      <w:pPr>
        <w:jc w:val="both"/>
        <w:rPr>
          <w:rFonts w:ascii="Verdana" w:hAnsi="Verdana"/>
          <w:bCs/>
        </w:rPr>
      </w:pPr>
    </w:p>
    <w:p w14:paraId="6C14E5F4" w14:textId="77777777" w:rsidR="00D8249E" w:rsidRPr="00D8249E" w:rsidRDefault="00D8249E" w:rsidP="00D8249E">
      <w:pPr>
        <w:jc w:val="both"/>
        <w:rPr>
          <w:rFonts w:ascii="Verdana" w:hAnsi="Verdana"/>
          <w:bCs/>
        </w:rPr>
      </w:pPr>
      <w:r w:rsidRPr="00D8249E">
        <w:rPr>
          <w:rFonts w:ascii="Verdana" w:hAnsi="Verdana"/>
          <w:bCs/>
        </w:rPr>
        <w:t>Le client reste responsable de la bonne application de la législation et des règlements en vigueur</w:t>
      </w:r>
      <w:r w:rsidR="00A13F87">
        <w:rPr>
          <w:rFonts w:ascii="Verdana" w:hAnsi="Verdana"/>
          <w:bCs/>
        </w:rPr>
        <w:t> ;</w:t>
      </w:r>
      <w:r w:rsidRPr="00D8249E">
        <w:rPr>
          <w:rFonts w:ascii="Verdana" w:hAnsi="Verdana"/>
          <w:bCs/>
        </w:rPr>
        <w:t xml:space="preserve"> l’expert-comptable ne peut être considéré comme se substituant aux obligations du client du fait de cette mission.</w:t>
      </w:r>
    </w:p>
    <w:p w14:paraId="78C6B361" w14:textId="77777777" w:rsidR="00D8249E" w:rsidRPr="00D8249E" w:rsidRDefault="00D8249E" w:rsidP="00D8249E">
      <w:pPr>
        <w:jc w:val="both"/>
        <w:rPr>
          <w:rFonts w:ascii="Verdana" w:hAnsi="Verdana"/>
          <w:bCs/>
        </w:rPr>
      </w:pPr>
    </w:p>
    <w:p w14:paraId="79DC863F" w14:textId="77777777" w:rsidR="00D8249E" w:rsidRPr="00D8249E" w:rsidRDefault="00D8249E" w:rsidP="00D8249E">
      <w:pPr>
        <w:jc w:val="both"/>
        <w:rPr>
          <w:rFonts w:ascii="Verdana" w:hAnsi="Verdana"/>
          <w:bCs/>
        </w:rPr>
      </w:pPr>
      <w:r w:rsidRPr="00D8249E">
        <w:rPr>
          <w:rFonts w:ascii="Verdana" w:hAnsi="Verdana"/>
          <w:bCs/>
        </w:rPr>
        <w:t>Conformément aux prescriptions légales, le client doit prendre toutes les mesures nécessaires pour conserver les pièces justificatives et, d’une façon générale, l’ensemble des documents produits par l’expert-comptable pendant les délais de conservation requis par la loi ou le règlement.</w:t>
      </w:r>
    </w:p>
    <w:p w14:paraId="1C172263" w14:textId="77777777" w:rsidR="00D8249E" w:rsidRPr="00D8249E" w:rsidRDefault="00D8249E" w:rsidP="00D8249E">
      <w:pPr>
        <w:jc w:val="both"/>
        <w:rPr>
          <w:rFonts w:ascii="Verdana" w:hAnsi="Verdana"/>
          <w:bCs/>
        </w:rPr>
      </w:pPr>
    </w:p>
    <w:p w14:paraId="3E8F016A" w14:textId="77777777" w:rsidR="00D8249E" w:rsidRPr="00D8249E" w:rsidRDefault="00D8249E" w:rsidP="00D8249E">
      <w:pPr>
        <w:jc w:val="both"/>
        <w:rPr>
          <w:rFonts w:ascii="Verdana" w:hAnsi="Verdana"/>
          <w:bCs/>
        </w:rPr>
      </w:pPr>
      <w:r w:rsidRPr="00D8249E">
        <w:rPr>
          <w:rFonts w:ascii="Verdana" w:hAnsi="Verdana"/>
          <w:bCs/>
        </w:rPr>
        <w:t xml:space="preserve">Dès lors que des traitements sont assurés sur le système informatique du client, ce dernier </w:t>
      </w:r>
      <w:r w:rsidRPr="00D8249E">
        <w:rPr>
          <w:rFonts w:ascii="Verdana" w:hAnsi="Verdana"/>
          <w:bCs/>
        </w:rPr>
        <w:lastRenderedPageBreak/>
        <w:t>devra assurer la sauvegarde et l’archivage des données et des traitements informatisés pour en garantir la conservation, l’inviolabilité et la lecture ultérieure.</w:t>
      </w:r>
    </w:p>
    <w:p w14:paraId="0F3603FF" w14:textId="77777777" w:rsidR="00D8249E" w:rsidRPr="00D8249E" w:rsidRDefault="00D8249E" w:rsidP="00D8249E">
      <w:pPr>
        <w:jc w:val="both"/>
        <w:rPr>
          <w:rFonts w:ascii="Verdana" w:hAnsi="Verdana"/>
          <w:bCs/>
        </w:rPr>
      </w:pPr>
    </w:p>
    <w:p w14:paraId="264401DD" w14:textId="77777777" w:rsidR="00D8249E" w:rsidRPr="00D8249E" w:rsidRDefault="00D8249E" w:rsidP="00D8249E">
      <w:pPr>
        <w:jc w:val="both"/>
        <w:rPr>
          <w:rFonts w:ascii="Verdana" w:hAnsi="Verdana"/>
          <w:bCs/>
        </w:rPr>
      </w:pPr>
      <w:r w:rsidRPr="00D8249E">
        <w:rPr>
          <w:rFonts w:ascii="Verdana" w:hAnsi="Verdana"/>
          <w:bCs/>
        </w:rPr>
        <w:t>D’une façon générale, le client doit par ailleurs prendre toutes les mesures nécessaires pour assurer la protection de son système informatique.</w:t>
      </w:r>
    </w:p>
    <w:p w14:paraId="1A0845EB" w14:textId="77777777" w:rsidR="00332CD3" w:rsidRPr="00D8249E" w:rsidRDefault="00332CD3" w:rsidP="00D8249E">
      <w:pPr>
        <w:jc w:val="both"/>
        <w:rPr>
          <w:rFonts w:ascii="Verdana" w:hAnsi="Verdana"/>
          <w:bCs/>
        </w:rPr>
      </w:pPr>
    </w:p>
    <w:p w14:paraId="4A6EF88D" w14:textId="77777777" w:rsidR="00D8249E" w:rsidRPr="0009484F" w:rsidRDefault="00185E86" w:rsidP="00D8249E">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5</w:t>
      </w:r>
      <w:r w:rsidR="00D8249E" w:rsidRPr="0009484F">
        <w:rPr>
          <w:rFonts w:ascii="Arial Black" w:hAnsi="Arial Black"/>
          <w:color w:val="9C1E22"/>
          <w:spacing w:val="5"/>
          <w:szCs w:val="28"/>
        </w:rPr>
        <w:t>- HONORAIRES</w:t>
      </w:r>
    </w:p>
    <w:p w14:paraId="1E420B32" w14:textId="77777777" w:rsidR="00D8249E" w:rsidRPr="00D8249E" w:rsidRDefault="00D8249E" w:rsidP="00D8249E">
      <w:pPr>
        <w:jc w:val="both"/>
        <w:rPr>
          <w:rFonts w:ascii="Verdana" w:hAnsi="Verdana"/>
          <w:bCs/>
        </w:rPr>
      </w:pPr>
      <w:r w:rsidRPr="00D8249E">
        <w:rPr>
          <w:rFonts w:ascii="Verdana" w:hAnsi="Verdana"/>
          <w:bCs/>
        </w:rPr>
        <w:t>L’expert-comptable reçoit du client des honoraires librement convenus qui sont exclusifs de toute autre rémunération, même indirecte. Il est remboursé de ses frais de déplacement et débours.</w:t>
      </w:r>
    </w:p>
    <w:p w14:paraId="66B44C10" w14:textId="77777777" w:rsidR="00D8249E" w:rsidRPr="00D8249E" w:rsidRDefault="00D8249E" w:rsidP="00D8249E">
      <w:pPr>
        <w:jc w:val="both"/>
        <w:rPr>
          <w:rFonts w:ascii="Verdana" w:hAnsi="Verdana"/>
          <w:bCs/>
        </w:rPr>
      </w:pPr>
    </w:p>
    <w:p w14:paraId="2DD6E5EB" w14:textId="77777777" w:rsidR="00D8249E" w:rsidRPr="00D8249E" w:rsidRDefault="00D8249E" w:rsidP="00D8249E">
      <w:pPr>
        <w:jc w:val="both"/>
        <w:rPr>
          <w:rFonts w:ascii="Verdana" w:hAnsi="Verdana"/>
          <w:bCs/>
        </w:rPr>
      </w:pPr>
      <w:r w:rsidRPr="00D8249E">
        <w:rPr>
          <w:rFonts w:ascii="Verdana" w:hAnsi="Verdana"/>
          <w:bCs/>
        </w:rPr>
        <w:t xml:space="preserve">Des </w:t>
      </w:r>
      <w:r w:rsidR="00A23772">
        <w:rPr>
          <w:rFonts w:ascii="Verdana" w:hAnsi="Verdana"/>
          <w:bCs/>
        </w:rPr>
        <w:t>acomptes</w:t>
      </w:r>
      <w:r w:rsidR="00A23772" w:rsidRPr="00D8249E">
        <w:rPr>
          <w:rFonts w:ascii="Verdana" w:hAnsi="Verdana"/>
          <w:bCs/>
        </w:rPr>
        <w:t xml:space="preserve"> </w:t>
      </w:r>
      <w:r w:rsidRPr="00D8249E">
        <w:rPr>
          <w:rFonts w:ascii="Verdana" w:hAnsi="Verdana"/>
          <w:bCs/>
        </w:rPr>
        <w:t>sur honoraires peuvent être demandés périodiquement.</w:t>
      </w:r>
    </w:p>
    <w:p w14:paraId="283F35A0" w14:textId="77777777" w:rsidR="00D8249E" w:rsidRPr="00D8249E" w:rsidRDefault="00D8249E" w:rsidP="00D8249E">
      <w:pPr>
        <w:jc w:val="both"/>
        <w:rPr>
          <w:rFonts w:ascii="Verdana" w:hAnsi="Verdana"/>
          <w:bCs/>
        </w:rPr>
      </w:pPr>
    </w:p>
    <w:p w14:paraId="1BF8F905" w14:textId="77777777" w:rsidR="00D8249E" w:rsidRPr="00D8249E" w:rsidRDefault="00D8249E" w:rsidP="00D8249E">
      <w:pPr>
        <w:jc w:val="both"/>
        <w:rPr>
          <w:rFonts w:ascii="Verdana" w:hAnsi="Verdana"/>
          <w:bCs/>
        </w:rPr>
      </w:pPr>
      <w:r w:rsidRPr="00D8249E">
        <w:rPr>
          <w:rFonts w:ascii="Verdana" w:hAnsi="Verdana"/>
          <w:bCs/>
        </w:rPr>
        <w:t>Les conditions de règlement des honoraires sont les suivantes</w:t>
      </w:r>
      <w:r w:rsidR="009008E8">
        <w:rPr>
          <w:rFonts w:ascii="Verdana" w:hAnsi="Verdana"/>
          <w:bCs/>
        </w:rPr>
        <w:t>.</w:t>
      </w:r>
    </w:p>
    <w:p w14:paraId="3975E9A4" w14:textId="77777777" w:rsidR="00D8249E" w:rsidRPr="00D8249E" w:rsidRDefault="00D8249E" w:rsidP="00D8249E">
      <w:pPr>
        <w:jc w:val="both"/>
        <w:rPr>
          <w:rFonts w:ascii="Verdana" w:hAnsi="Verdana"/>
          <w:bCs/>
        </w:rPr>
      </w:pPr>
    </w:p>
    <w:p w14:paraId="7B911496" w14:textId="77777777" w:rsidR="00D8249E" w:rsidRDefault="00D8249E" w:rsidP="00D8249E">
      <w:pPr>
        <w:jc w:val="both"/>
        <w:rPr>
          <w:rFonts w:ascii="Verdana" w:hAnsi="Verdana"/>
          <w:bCs/>
        </w:rPr>
      </w:pPr>
      <w:r w:rsidRPr="00D8249E">
        <w:rPr>
          <w:rFonts w:ascii="Verdana" w:hAnsi="Verdana"/>
          <w:bCs/>
        </w:rPr>
        <w:t>Les honoraires sont payés à leur date d’échéance ; en cas de paiement anticipé, aucun escompte n’est accordé ; en cas de retard de paiement, des pénalités de retard sont exigibles le jour suivant la date de règlement figurant sur la facture ; sauf disposition contraire qui ne peut toutefois fixer un taux d’intérêt de ces pénalités inférieur à trois fois le taux d’intérêt légal, le taux d’intérêt sera égal à celui appliqué par la Banque Centrale Européenne à son opération de refinancement la plus récente majoré de 10 points de pourcentage. Les pénalités de retard sont exigibles sans qu’un rappel soit nécessaire.</w:t>
      </w:r>
      <w:r w:rsidRPr="00D8249E">
        <w:rPr>
          <w:rFonts w:ascii="Verdana" w:hAnsi="Verdana"/>
          <w:bCs/>
          <w:vertAlign w:val="superscript"/>
        </w:rPr>
        <w:footnoteReference w:id="7"/>
      </w:r>
    </w:p>
    <w:p w14:paraId="07CFC0CC" w14:textId="77777777" w:rsidR="008638B7" w:rsidRPr="00D8249E" w:rsidRDefault="008638B7" w:rsidP="00D8249E">
      <w:pPr>
        <w:jc w:val="both"/>
        <w:rPr>
          <w:rFonts w:ascii="Verdana" w:hAnsi="Verdana"/>
          <w:bCs/>
        </w:rPr>
      </w:pPr>
    </w:p>
    <w:p w14:paraId="482400CA" w14:textId="77777777" w:rsidR="00D8249E" w:rsidRPr="00D8249E" w:rsidRDefault="00D8249E" w:rsidP="00D8249E">
      <w:pPr>
        <w:jc w:val="both"/>
        <w:rPr>
          <w:rFonts w:ascii="Verdana" w:hAnsi="Verdana"/>
          <w:bCs/>
        </w:rPr>
      </w:pPr>
      <w:r w:rsidRPr="00D8249E">
        <w:rPr>
          <w:rFonts w:ascii="Verdana" w:hAnsi="Verdana"/>
          <w:bCs/>
        </w:rPr>
        <w:t>Une indemnité forfaitaire pour frais de recouvrement d’un montant de 40 euros est également exigible de plein droit en cas de retard de paiement</w:t>
      </w:r>
      <w:r w:rsidR="00C24C47">
        <w:rPr>
          <w:rStyle w:val="Appelnotedebasdep"/>
          <w:rFonts w:ascii="Verdana" w:hAnsi="Verdana"/>
          <w:bCs/>
        </w:rPr>
        <w:footnoteReference w:id="8"/>
      </w:r>
      <w:r w:rsidRPr="00D8249E">
        <w:rPr>
          <w:rFonts w:ascii="Verdana" w:hAnsi="Verdana"/>
          <w:bCs/>
        </w:rPr>
        <w:t xml:space="preserve">. Lorsque les frais de recouvrement exposés sont supérieurs au montant de cette indemnité forfaitaire, une indemnisation complémentaire peut être réclamée sur </w:t>
      </w:r>
      <w:r w:rsidR="004A5C44" w:rsidRPr="00D8249E">
        <w:rPr>
          <w:rFonts w:ascii="Verdana" w:hAnsi="Verdana"/>
          <w:bCs/>
        </w:rPr>
        <w:t>justificati</w:t>
      </w:r>
      <w:r w:rsidR="004A5C44">
        <w:rPr>
          <w:rFonts w:ascii="Verdana" w:hAnsi="Verdana"/>
          <w:bCs/>
        </w:rPr>
        <w:t>on</w:t>
      </w:r>
      <w:r w:rsidRPr="00D8249E">
        <w:rPr>
          <w:rFonts w:ascii="Verdana" w:hAnsi="Verdana"/>
          <w:bCs/>
        </w:rPr>
        <w:t>.</w:t>
      </w:r>
    </w:p>
    <w:p w14:paraId="283F2571" w14:textId="77777777" w:rsidR="00D8249E" w:rsidRPr="00D8249E" w:rsidRDefault="00D8249E" w:rsidP="00D8249E">
      <w:pPr>
        <w:jc w:val="both"/>
        <w:rPr>
          <w:rFonts w:ascii="Verdana" w:hAnsi="Verdana"/>
          <w:bCs/>
          <w:i/>
          <w:iCs/>
        </w:rPr>
      </w:pPr>
    </w:p>
    <w:p w14:paraId="198C34A6" w14:textId="77777777" w:rsidR="00D8249E" w:rsidRPr="00D8249E" w:rsidRDefault="00D8249E" w:rsidP="00D8249E">
      <w:pPr>
        <w:jc w:val="both"/>
        <w:rPr>
          <w:rFonts w:ascii="Verdana" w:hAnsi="Verdana"/>
          <w:bCs/>
        </w:rPr>
      </w:pPr>
      <w:r w:rsidRPr="00D8249E">
        <w:rPr>
          <w:rFonts w:ascii="Verdana" w:hAnsi="Verdana"/>
          <w:bCs/>
        </w:rPr>
        <w:t>Toute contestation d’une facture devra être faite dès réception</w:t>
      </w:r>
      <w:r w:rsidR="003E1E8F">
        <w:rPr>
          <w:rFonts w:ascii="Verdana" w:hAnsi="Verdana"/>
          <w:bCs/>
        </w:rPr>
        <w:t xml:space="preserve">, </w:t>
      </w:r>
      <w:r w:rsidR="00A43633">
        <w:rPr>
          <w:rFonts w:ascii="Verdana" w:hAnsi="Verdana"/>
          <w:bCs/>
        </w:rPr>
        <w:t xml:space="preserve">préciser </w:t>
      </w:r>
      <w:r w:rsidR="003E1E8F">
        <w:rPr>
          <w:rFonts w:ascii="Verdana" w:hAnsi="Verdana"/>
          <w:bCs/>
        </w:rPr>
        <w:t>la prestation contestée,</w:t>
      </w:r>
      <w:r w:rsidRPr="00D8249E">
        <w:rPr>
          <w:rFonts w:ascii="Verdana" w:hAnsi="Verdana"/>
          <w:bCs/>
        </w:rPr>
        <w:t xml:space="preserve"> et</w:t>
      </w:r>
      <w:r w:rsidR="003E1E8F">
        <w:rPr>
          <w:rFonts w:ascii="Verdana" w:hAnsi="Verdana"/>
          <w:bCs/>
        </w:rPr>
        <w:t xml:space="preserve"> être</w:t>
      </w:r>
      <w:r w:rsidRPr="00D8249E">
        <w:rPr>
          <w:rFonts w:ascii="Verdana" w:hAnsi="Verdana"/>
          <w:bCs/>
        </w:rPr>
        <w:t xml:space="preserve"> motivée ; ladite contestation ne pourra justifier le non-paiement des autres prestations non contestées</w:t>
      </w:r>
      <w:r w:rsidR="00A43633">
        <w:rPr>
          <w:rFonts w:ascii="Verdana" w:hAnsi="Verdana"/>
          <w:bCs/>
        </w:rPr>
        <w:t>,</w:t>
      </w:r>
      <w:r w:rsidRPr="00D8249E">
        <w:rPr>
          <w:rFonts w:ascii="Verdana" w:hAnsi="Verdana"/>
          <w:bCs/>
        </w:rPr>
        <w:t xml:space="preserve"> y compris celles</w:t>
      </w:r>
      <w:r w:rsidR="00A43633">
        <w:rPr>
          <w:rFonts w:ascii="Verdana" w:hAnsi="Verdana"/>
          <w:bCs/>
        </w:rPr>
        <w:t xml:space="preserve"> réalisées concomitamment, simultanément, ou lorsque</w:t>
      </w:r>
      <w:r w:rsidRPr="00D8249E">
        <w:rPr>
          <w:rFonts w:ascii="Verdana" w:hAnsi="Verdana"/>
          <w:bCs/>
        </w:rPr>
        <w:t xml:space="preserve"> </w:t>
      </w:r>
      <w:r w:rsidR="00A43633">
        <w:rPr>
          <w:rFonts w:ascii="Verdana" w:hAnsi="Verdana"/>
          <w:bCs/>
        </w:rPr>
        <w:t xml:space="preserve">les conditions de recours à la facture périodique sont remplies, </w:t>
      </w:r>
      <w:r w:rsidRPr="00D8249E">
        <w:rPr>
          <w:rFonts w:ascii="Verdana" w:hAnsi="Verdana"/>
          <w:bCs/>
        </w:rPr>
        <w:t>incluses dans la même facture.</w:t>
      </w:r>
    </w:p>
    <w:p w14:paraId="32CC7A8E" w14:textId="77777777" w:rsidR="00D8249E" w:rsidRPr="00D8249E" w:rsidRDefault="00D8249E" w:rsidP="00D8249E">
      <w:pPr>
        <w:jc w:val="both"/>
        <w:rPr>
          <w:rFonts w:ascii="Verdana" w:hAnsi="Verdana"/>
          <w:bCs/>
        </w:rPr>
      </w:pPr>
    </w:p>
    <w:p w14:paraId="6986608A" w14:textId="782C8143" w:rsidR="00D8249E" w:rsidRPr="00D8249E" w:rsidRDefault="00D8249E" w:rsidP="00D8249E">
      <w:pPr>
        <w:jc w:val="both"/>
        <w:rPr>
          <w:rFonts w:ascii="Verdana" w:hAnsi="Verdana"/>
          <w:bCs/>
        </w:rPr>
      </w:pPr>
      <w:r w:rsidRPr="00D8249E">
        <w:rPr>
          <w:rFonts w:ascii="Verdana" w:hAnsi="Verdana"/>
          <w:bCs/>
        </w:rPr>
        <w:t>Le non-paiement des honoraires</w:t>
      </w:r>
      <w:r w:rsidR="00FF3F19">
        <w:rPr>
          <w:rFonts w:ascii="Verdana" w:hAnsi="Verdana"/>
          <w:bCs/>
        </w:rPr>
        <w:t xml:space="preserve"> à l’échéance prévue</w:t>
      </w:r>
      <w:r w:rsidRPr="00D8249E">
        <w:rPr>
          <w:rFonts w:ascii="Verdana" w:hAnsi="Verdana"/>
          <w:bCs/>
        </w:rPr>
        <w:t xml:space="preserve"> </w:t>
      </w:r>
      <w:r w:rsidR="00741D79">
        <w:rPr>
          <w:rFonts w:ascii="Verdana" w:hAnsi="Verdana"/>
          <w:bCs/>
        </w:rPr>
        <w:t>pourra entraîner</w:t>
      </w:r>
      <w:r w:rsidRPr="00D8249E">
        <w:rPr>
          <w:rFonts w:ascii="Verdana" w:hAnsi="Verdana"/>
          <w:bCs/>
        </w:rPr>
        <w:t xml:space="preserve">, </w:t>
      </w:r>
      <w:r w:rsidR="00015C3E">
        <w:rPr>
          <w:rFonts w:ascii="Verdana" w:hAnsi="Verdana"/>
          <w:bCs/>
        </w:rPr>
        <w:t>…. jours</w:t>
      </w:r>
      <w:r w:rsidR="00120B40">
        <w:rPr>
          <w:rStyle w:val="Appelnotedebasdep"/>
          <w:rFonts w:ascii="Verdana" w:hAnsi="Verdana"/>
          <w:bCs/>
        </w:rPr>
        <w:footnoteReference w:id="9"/>
      </w:r>
      <w:r w:rsidR="00015C3E">
        <w:rPr>
          <w:rFonts w:ascii="Verdana" w:hAnsi="Verdana"/>
          <w:bCs/>
        </w:rPr>
        <w:t xml:space="preserve"> </w:t>
      </w:r>
      <w:r w:rsidRPr="00D8249E">
        <w:rPr>
          <w:rFonts w:ascii="Verdana" w:hAnsi="Verdana"/>
          <w:bCs/>
        </w:rPr>
        <w:t xml:space="preserve">après </w:t>
      </w:r>
      <w:r w:rsidR="00FF3F19">
        <w:rPr>
          <w:rFonts w:ascii="Verdana" w:hAnsi="Verdana"/>
          <w:bCs/>
        </w:rPr>
        <w:t xml:space="preserve">mise en demeure </w:t>
      </w:r>
      <w:r w:rsidRPr="00D8249E">
        <w:rPr>
          <w:rFonts w:ascii="Verdana" w:hAnsi="Verdana"/>
          <w:bCs/>
        </w:rPr>
        <w:t>par lettre recommandée avec accusé de réception</w:t>
      </w:r>
      <w:r w:rsidR="00015C3E">
        <w:rPr>
          <w:rFonts w:ascii="Verdana" w:hAnsi="Verdana"/>
          <w:bCs/>
        </w:rPr>
        <w:t xml:space="preserve"> restée infructueuse</w:t>
      </w:r>
      <w:r w:rsidRPr="00D8249E">
        <w:rPr>
          <w:rFonts w:ascii="Verdana" w:hAnsi="Verdana"/>
          <w:bCs/>
        </w:rPr>
        <w:t xml:space="preserve">, la suspension des travaux ou </w:t>
      </w:r>
      <w:r w:rsidR="0091329F">
        <w:rPr>
          <w:rFonts w:ascii="Verdana" w:hAnsi="Verdana"/>
          <w:bCs/>
        </w:rPr>
        <w:t>la</w:t>
      </w:r>
      <w:r w:rsidR="0091329F" w:rsidRPr="00D8249E">
        <w:rPr>
          <w:rFonts w:ascii="Verdana" w:hAnsi="Verdana"/>
          <w:bCs/>
        </w:rPr>
        <w:t xml:space="preserve"> </w:t>
      </w:r>
      <w:r w:rsidRPr="00D8249E">
        <w:rPr>
          <w:rFonts w:ascii="Verdana" w:hAnsi="Verdana"/>
          <w:bCs/>
        </w:rPr>
        <w:t xml:space="preserve">fin </w:t>
      </w:r>
      <w:r w:rsidR="0091329F">
        <w:rPr>
          <w:rFonts w:ascii="Verdana" w:hAnsi="Verdana"/>
          <w:bCs/>
        </w:rPr>
        <w:t>de</w:t>
      </w:r>
      <w:r w:rsidRPr="00D8249E">
        <w:rPr>
          <w:rFonts w:ascii="Verdana" w:hAnsi="Verdana"/>
          <w:bCs/>
        </w:rPr>
        <w:t xml:space="preserve"> la mission.</w:t>
      </w:r>
    </w:p>
    <w:p w14:paraId="63328EDC" w14:textId="77777777" w:rsidR="00D8249E" w:rsidRPr="00D8249E" w:rsidRDefault="00D8249E" w:rsidP="00D8249E">
      <w:pPr>
        <w:jc w:val="both"/>
        <w:rPr>
          <w:rFonts w:ascii="Verdana" w:hAnsi="Verdana"/>
          <w:bCs/>
        </w:rPr>
      </w:pPr>
    </w:p>
    <w:p w14:paraId="259F6A03" w14:textId="77777777" w:rsidR="00D8249E" w:rsidRPr="00D8249E" w:rsidRDefault="00D8249E" w:rsidP="00D8249E">
      <w:pPr>
        <w:jc w:val="both"/>
        <w:rPr>
          <w:rFonts w:ascii="Verdana" w:hAnsi="Verdana"/>
          <w:bCs/>
        </w:rPr>
      </w:pPr>
      <w:r w:rsidRPr="00D8249E">
        <w:rPr>
          <w:rFonts w:ascii="Verdana" w:hAnsi="Verdana"/>
          <w:bCs/>
        </w:rPr>
        <w:t>En cas de changement de</w:t>
      </w:r>
      <w:r w:rsidR="00FF3F19">
        <w:rPr>
          <w:rFonts w:ascii="Verdana" w:hAnsi="Verdana"/>
          <w:bCs/>
        </w:rPr>
        <w:t>s</w:t>
      </w:r>
      <w:r w:rsidRPr="00D8249E">
        <w:rPr>
          <w:rFonts w:ascii="Verdana" w:hAnsi="Verdana"/>
          <w:bCs/>
        </w:rPr>
        <w:t xml:space="preserve"> modalités de facturation</w:t>
      </w:r>
      <w:r w:rsidR="008900DB">
        <w:rPr>
          <w:rStyle w:val="Appelnotedebasdep"/>
          <w:rFonts w:ascii="Verdana" w:hAnsi="Verdana"/>
          <w:bCs/>
        </w:rPr>
        <w:footnoteReference w:id="10"/>
      </w:r>
      <w:r w:rsidRPr="00D8249E">
        <w:rPr>
          <w:rFonts w:ascii="Verdana" w:hAnsi="Verdana"/>
          <w:bCs/>
        </w:rPr>
        <w:t>, une information préalable sera donnée</w:t>
      </w:r>
      <w:r w:rsidR="009745A1">
        <w:rPr>
          <w:rStyle w:val="Appelnotedebasdep"/>
          <w:rFonts w:ascii="Verdana" w:hAnsi="Verdana"/>
          <w:bCs/>
        </w:rPr>
        <w:footnoteReference w:id="11"/>
      </w:r>
      <w:r w:rsidRPr="00D8249E">
        <w:rPr>
          <w:rFonts w:ascii="Verdana" w:hAnsi="Verdana"/>
          <w:bCs/>
        </w:rPr>
        <w:t xml:space="preserve"> au client.</w:t>
      </w:r>
    </w:p>
    <w:p w14:paraId="6FB2B1A1" w14:textId="77777777" w:rsidR="00D8249E" w:rsidRPr="00D8249E" w:rsidRDefault="00D8249E" w:rsidP="00D8249E">
      <w:pPr>
        <w:jc w:val="both"/>
        <w:rPr>
          <w:rFonts w:ascii="Verdana" w:hAnsi="Verdana"/>
          <w:bCs/>
        </w:rPr>
      </w:pPr>
    </w:p>
    <w:p w14:paraId="355564B3" w14:textId="77777777" w:rsidR="00D220E6" w:rsidRPr="00D8249E" w:rsidRDefault="00D220E6" w:rsidP="00D8249E">
      <w:pPr>
        <w:jc w:val="both"/>
        <w:rPr>
          <w:rFonts w:ascii="Verdana" w:hAnsi="Verdana"/>
          <w:b/>
          <w:bCs/>
        </w:rPr>
      </w:pPr>
    </w:p>
    <w:p w14:paraId="28050092" w14:textId="77777777" w:rsidR="00A13F87" w:rsidRDefault="00185E86" w:rsidP="00641695">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6</w:t>
      </w:r>
      <w:r w:rsidR="00D8249E" w:rsidRPr="0009484F">
        <w:rPr>
          <w:rFonts w:ascii="Arial Black" w:hAnsi="Arial Black"/>
          <w:color w:val="9C1E22"/>
          <w:spacing w:val="5"/>
          <w:szCs w:val="28"/>
        </w:rPr>
        <w:t>- RESPONSABILITE CIVILE</w:t>
      </w:r>
      <w:r w:rsidR="00A43633">
        <w:rPr>
          <w:rFonts w:ascii="Arial Black" w:hAnsi="Arial Black"/>
          <w:color w:val="9C1E22"/>
          <w:spacing w:val="5"/>
          <w:szCs w:val="28"/>
        </w:rPr>
        <w:t xml:space="preserve"> PROFESSIONNELLE</w:t>
      </w:r>
      <w:r w:rsidR="008C561A">
        <w:rPr>
          <w:rFonts w:ascii="Arial Black" w:hAnsi="Arial Black"/>
          <w:color w:val="9C1E22"/>
          <w:spacing w:val="5"/>
          <w:szCs w:val="28"/>
        </w:rPr>
        <w:t xml:space="preserve"> DE L’EXPERT-COMPTABLE</w:t>
      </w:r>
    </w:p>
    <w:p w14:paraId="62F396D6" w14:textId="4D37C8CC" w:rsidR="00D8249E" w:rsidRPr="00A13F87" w:rsidRDefault="00E33B35" w:rsidP="00A13F87">
      <w:pPr>
        <w:spacing w:after="300"/>
        <w:contextualSpacing/>
        <w:jc w:val="both"/>
        <w:rPr>
          <w:rFonts w:ascii="Arial Black" w:hAnsi="Arial Black"/>
          <w:color w:val="9C1E22"/>
          <w:spacing w:val="5"/>
          <w:szCs w:val="28"/>
        </w:rPr>
      </w:pPr>
      <w:r w:rsidRPr="005170C6">
        <w:rPr>
          <w:rFonts w:ascii="Verdana" w:hAnsi="Verdana"/>
          <w:bCs/>
        </w:rPr>
        <w:t>Toute action en justice mettant en cause la responsabilité civile professionnelle de l’expert-comptable se prescrit par un délai de xx</w:t>
      </w:r>
      <w:r w:rsidR="00452622">
        <w:rPr>
          <w:rStyle w:val="Appelnotedebasdep"/>
          <w:rFonts w:ascii="Verdana" w:hAnsi="Verdana"/>
          <w:bCs/>
        </w:rPr>
        <w:footnoteReference w:id="12"/>
      </w:r>
      <w:r w:rsidRPr="005170C6">
        <w:rPr>
          <w:rFonts w:ascii="Verdana" w:hAnsi="Verdana"/>
          <w:bCs/>
        </w:rPr>
        <w:t>. Le point de départ du délai du délai court à compter du jour où celui qui se plaint d’un manquement contractuel aura eu connaissance ou aurait dû connaître le caractère prétendument défaillant des travaux réalisés.</w:t>
      </w:r>
    </w:p>
    <w:p w14:paraId="35EE799E" w14:textId="77777777" w:rsidR="00CD36D6" w:rsidRPr="00D8249E" w:rsidRDefault="00CD36D6" w:rsidP="00D8249E">
      <w:pPr>
        <w:jc w:val="both"/>
        <w:rPr>
          <w:rFonts w:ascii="Verdana" w:hAnsi="Verdana"/>
          <w:b/>
          <w:bCs/>
        </w:rPr>
      </w:pPr>
    </w:p>
    <w:p w14:paraId="18BC6F21" w14:textId="77777777" w:rsidR="00D8249E" w:rsidRDefault="003372ED" w:rsidP="00D8249E">
      <w:pPr>
        <w:jc w:val="both"/>
        <w:rPr>
          <w:rFonts w:ascii="Verdana" w:hAnsi="Verdana"/>
          <w:bCs/>
        </w:rPr>
      </w:pPr>
      <w:r>
        <w:rPr>
          <w:rFonts w:ascii="Verdana" w:hAnsi="Verdana"/>
          <w:bCs/>
        </w:rPr>
        <w:lastRenderedPageBreak/>
        <w:t>Les parties s’engagent à s’informer dans les meilleurs délais de tout évènement de nature ou susceptible d’avoir une incidence sur le respect de leurs obligations dans le cadre des présentes.</w:t>
      </w:r>
    </w:p>
    <w:p w14:paraId="0FFFF878" w14:textId="77777777" w:rsidR="003372ED" w:rsidRDefault="003372ED" w:rsidP="00D8249E">
      <w:pPr>
        <w:jc w:val="both"/>
        <w:rPr>
          <w:rFonts w:ascii="Verdana" w:hAnsi="Verdana"/>
          <w:bCs/>
        </w:rPr>
      </w:pPr>
    </w:p>
    <w:p w14:paraId="69EBBEE6" w14:textId="2F8E560B" w:rsidR="00C907EB" w:rsidRDefault="00C907EB" w:rsidP="00D8249E">
      <w:pPr>
        <w:jc w:val="both"/>
        <w:rPr>
          <w:rFonts w:ascii="Verdana" w:hAnsi="Verdana"/>
          <w:bCs/>
        </w:rPr>
      </w:pPr>
      <w:r w:rsidRPr="002F1D18">
        <w:rPr>
          <w:rFonts w:ascii="Verdana" w:hAnsi="Verdana"/>
          <w:bCs/>
        </w:rPr>
        <w:t xml:space="preserve">La responsabilité contractuelle de l’expert-comptable, pour toutes les conséquences dommageables </w:t>
      </w:r>
      <w:r w:rsidR="00EC7463">
        <w:rPr>
          <w:rFonts w:ascii="Verdana" w:hAnsi="Verdana"/>
          <w:bCs/>
        </w:rPr>
        <w:t xml:space="preserve">de(s) </w:t>
      </w:r>
      <w:r w:rsidR="00096441">
        <w:rPr>
          <w:rFonts w:ascii="Verdana" w:hAnsi="Verdana"/>
          <w:bCs/>
        </w:rPr>
        <w:t xml:space="preserve">(la) </w:t>
      </w:r>
      <w:r w:rsidR="00EC7463">
        <w:rPr>
          <w:rFonts w:ascii="Verdana" w:hAnsi="Verdana"/>
          <w:bCs/>
        </w:rPr>
        <w:t>mission(s) visée(s) dans la lettre de mission</w:t>
      </w:r>
      <w:r w:rsidRPr="002F1D18">
        <w:rPr>
          <w:rFonts w:ascii="Verdana" w:hAnsi="Verdana"/>
          <w:bCs/>
        </w:rPr>
        <w:t>, est limitée à un plafond de …… euros</w:t>
      </w:r>
      <w:r w:rsidR="00961037">
        <w:rPr>
          <w:rFonts w:ascii="Verdana" w:hAnsi="Verdana"/>
          <w:bCs/>
        </w:rPr>
        <w:t xml:space="preserve">. </w:t>
      </w:r>
      <w:r w:rsidR="00961037" w:rsidRPr="005170C6">
        <w:rPr>
          <w:rFonts w:ascii="Verdana" w:hAnsi="Verdana"/>
          <w:bCs/>
        </w:rPr>
        <w:t>Pour l’application de cette clause, sera considérée comme une même mission, l’ensemble des prestations énoncées dans la lettre de mission et ses avenants même si leurs conséquences ont un effet dommageable sur plusieurs exercices</w:t>
      </w:r>
      <w:r w:rsidR="00961037" w:rsidRPr="0067717F">
        <w:rPr>
          <w:sz w:val="24"/>
          <w:szCs w:val="22"/>
        </w:rPr>
        <w:t> </w:t>
      </w:r>
      <w:r w:rsidR="00961037" w:rsidRPr="0067717F">
        <w:rPr>
          <w:rStyle w:val="Titre2Car"/>
          <w:rFonts w:ascii="Verdana" w:hAnsi="Verdana"/>
          <w:bCs/>
        </w:rPr>
        <w:t xml:space="preserve"> </w:t>
      </w:r>
      <w:r w:rsidR="00F12CCE" w:rsidRPr="0067717F">
        <w:rPr>
          <w:rStyle w:val="Appelnotedebasdep"/>
          <w:rFonts w:ascii="Verdana" w:hAnsi="Verdana"/>
          <w:bCs/>
        </w:rPr>
        <w:footnoteReference w:id="13"/>
      </w:r>
      <w:r w:rsidRPr="0067717F">
        <w:rPr>
          <w:rFonts w:ascii="Verdana" w:hAnsi="Verdana"/>
          <w:bCs/>
        </w:rPr>
        <w:t>.</w:t>
      </w:r>
      <w:r w:rsidR="00FA68CC" w:rsidRPr="0067717F">
        <w:rPr>
          <w:rStyle w:val="Appelnotedebasdep"/>
          <w:rFonts w:ascii="Verdana" w:hAnsi="Verdana"/>
          <w:bCs/>
        </w:rPr>
        <w:footnoteReference w:id="14"/>
      </w:r>
    </w:p>
    <w:p w14:paraId="14077D4F" w14:textId="77777777" w:rsidR="00C907EB" w:rsidRPr="00D8249E" w:rsidRDefault="00C907EB" w:rsidP="00D8249E">
      <w:pPr>
        <w:jc w:val="both"/>
        <w:rPr>
          <w:rFonts w:ascii="Verdana" w:hAnsi="Verdana"/>
          <w:bCs/>
        </w:rPr>
      </w:pPr>
    </w:p>
    <w:p w14:paraId="7E5F0DEC" w14:textId="77777777" w:rsidR="00D8249E" w:rsidRPr="00D8249E" w:rsidRDefault="00D8249E" w:rsidP="00D8249E">
      <w:pPr>
        <w:jc w:val="both"/>
        <w:rPr>
          <w:rFonts w:ascii="Verdana" w:hAnsi="Verdana"/>
          <w:bCs/>
          <w:i/>
        </w:rPr>
      </w:pPr>
      <w:r w:rsidRPr="00D8249E">
        <w:rPr>
          <w:rFonts w:ascii="Verdana" w:hAnsi="Verdana"/>
          <w:bCs/>
          <w:iCs/>
        </w:rPr>
        <w:t>La responsabilité civile professionnelle de l’expert-comptable est couverte par un contrat d’assurance</w:t>
      </w:r>
      <w:r w:rsidR="000557EE">
        <w:rPr>
          <w:rFonts w:ascii="Verdana" w:hAnsi="Verdana"/>
          <w:bCs/>
          <w:iCs/>
        </w:rPr>
        <w:t xml:space="preserve"> dans les conditions fixées par l’article 138 du décret du 30 mars 2012</w:t>
      </w:r>
      <w:r w:rsidR="00811EE7">
        <w:rPr>
          <w:rStyle w:val="Appelnotedebasdep"/>
          <w:rFonts w:ascii="Verdana" w:hAnsi="Verdana"/>
          <w:bCs/>
          <w:iCs/>
        </w:rPr>
        <w:footnoteReference w:id="15"/>
      </w:r>
      <w:r w:rsidR="00811EE7">
        <w:rPr>
          <w:rFonts w:ascii="Verdana" w:hAnsi="Verdana"/>
          <w:bCs/>
          <w:iCs/>
        </w:rPr>
        <w:t>.</w:t>
      </w:r>
      <w:r w:rsidRPr="00D8249E">
        <w:rPr>
          <w:rFonts w:ascii="Verdana" w:hAnsi="Verdana"/>
          <w:bCs/>
          <w:iCs/>
        </w:rPr>
        <w:t xml:space="preserve"> </w:t>
      </w:r>
    </w:p>
    <w:p w14:paraId="1FA608DA" w14:textId="77777777" w:rsidR="00D8249E" w:rsidRPr="00D8249E" w:rsidRDefault="00D8249E" w:rsidP="00D8249E">
      <w:pPr>
        <w:jc w:val="both"/>
        <w:rPr>
          <w:rFonts w:ascii="Verdana" w:hAnsi="Verdana"/>
          <w:bCs/>
        </w:rPr>
      </w:pPr>
    </w:p>
    <w:p w14:paraId="3FAE5F3F" w14:textId="0287ACD5" w:rsidR="00D8249E" w:rsidRPr="00D8249E" w:rsidRDefault="00D8249E" w:rsidP="00D8249E">
      <w:pPr>
        <w:jc w:val="both"/>
        <w:rPr>
          <w:rFonts w:ascii="Verdana" w:hAnsi="Verdana"/>
          <w:bCs/>
        </w:rPr>
      </w:pPr>
      <w:r w:rsidRPr="00D8249E">
        <w:rPr>
          <w:rFonts w:ascii="Verdana" w:hAnsi="Verdana"/>
          <w:bCs/>
        </w:rPr>
        <w:t xml:space="preserve">La responsabilité de l’expert-comptable ne peut notamment être engagée dans l’hypothèse où le préjudice subi </w:t>
      </w:r>
      <w:r w:rsidR="00576C2F">
        <w:rPr>
          <w:rFonts w:ascii="Verdana" w:hAnsi="Verdana"/>
          <w:bCs/>
        </w:rPr>
        <w:t>serait</w:t>
      </w:r>
      <w:r w:rsidR="00576C2F" w:rsidRPr="00D8249E">
        <w:rPr>
          <w:rFonts w:ascii="Verdana" w:hAnsi="Verdana"/>
          <w:bCs/>
        </w:rPr>
        <w:t xml:space="preserve"> </w:t>
      </w:r>
      <w:r w:rsidRPr="00D8249E">
        <w:rPr>
          <w:rFonts w:ascii="Verdana" w:hAnsi="Verdana"/>
          <w:bCs/>
        </w:rPr>
        <w:t>une conséquence :</w:t>
      </w:r>
    </w:p>
    <w:p w14:paraId="1F88DBBD" w14:textId="440EC311" w:rsidR="00D8249E" w:rsidRPr="00D8249E" w:rsidRDefault="00D8249E" w:rsidP="00D8249E">
      <w:pPr>
        <w:numPr>
          <w:ilvl w:val="0"/>
          <w:numId w:val="11"/>
        </w:numPr>
        <w:jc w:val="both"/>
        <w:rPr>
          <w:rFonts w:ascii="Verdana" w:hAnsi="Verdana"/>
          <w:bCs/>
        </w:rPr>
      </w:pPr>
      <w:r w:rsidRPr="00D8249E">
        <w:rPr>
          <w:rFonts w:ascii="Verdana" w:hAnsi="Verdana"/>
          <w:bCs/>
        </w:rPr>
        <w:t>d’une</w:t>
      </w:r>
      <w:r w:rsidR="005170C6">
        <w:rPr>
          <w:rFonts w:ascii="Verdana" w:hAnsi="Verdana"/>
          <w:bCs/>
        </w:rPr>
        <w:t xml:space="preserve"> </w:t>
      </w:r>
      <w:r w:rsidRPr="00D8249E">
        <w:rPr>
          <w:rFonts w:ascii="Verdana" w:hAnsi="Verdana"/>
          <w:bCs/>
        </w:rPr>
        <w:t>information erronée ou d’une faute ou négligence commise par le client</w:t>
      </w:r>
      <w:r w:rsidR="00656870">
        <w:rPr>
          <w:rFonts w:ascii="Verdana" w:hAnsi="Verdana"/>
          <w:bCs/>
        </w:rPr>
        <w:t xml:space="preserve">, </w:t>
      </w:r>
      <w:r w:rsidR="00656870" w:rsidRPr="005170C6">
        <w:rPr>
          <w:rFonts w:ascii="Verdana" w:hAnsi="Verdana"/>
          <w:bCs/>
        </w:rPr>
        <w:t xml:space="preserve">par ses associés, par ses dirigeants, </w:t>
      </w:r>
      <w:r w:rsidRPr="00D8249E">
        <w:rPr>
          <w:rFonts w:ascii="Verdana" w:hAnsi="Verdana"/>
          <w:bCs/>
        </w:rPr>
        <w:t>par ses salariés</w:t>
      </w:r>
      <w:r w:rsidR="006A3F90">
        <w:rPr>
          <w:rFonts w:ascii="Verdana" w:hAnsi="Verdana"/>
          <w:bCs/>
        </w:rPr>
        <w:t xml:space="preserve"> ou par des tiers</w:t>
      </w:r>
      <w:r w:rsidRPr="00D8249E">
        <w:rPr>
          <w:rFonts w:ascii="Verdana" w:hAnsi="Verdana"/>
          <w:bCs/>
        </w:rPr>
        <w:t>,</w:t>
      </w:r>
    </w:p>
    <w:p w14:paraId="6062B20E" w14:textId="77777777" w:rsidR="00D8249E" w:rsidRPr="00D8249E" w:rsidRDefault="00D8249E" w:rsidP="00D8249E">
      <w:pPr>
        <w:numPr>
          <w:ilvl w:val="0"/>
          <w:numId w:val="11"/>
        </w:numPr>
        <w:jc w:val="both"/>
        <w:rPr>
          <w:rFonts w:ascii="Verdana" w:hAnsi="Verdana"/>
          <w:bCs/>
        </w:rPr>
      </w:pPr>
      <w:r w:rsidRPr="00D8249E">
        <w:rPr>
          <w:rFonts w:ascii="Verdana" w:hAnsi="Verdana"/>
          <w:bCs/>
        </w:rPr>
        <w:t>du retard ou de la carence du client à fournir une information nécessaire à l’expert-comptable,</w:t>
      </w:r>
    </w:p>
    <w:p w14:paraId="059F2627" w14:textId="77777777" w:rsidR="00185E86" w:rsidRPr="00B33867" w:rsidRDefault="00185E86" w:rsidP="00185E86">
      <w:pPr>
        <w:jc w:val="both"/>
        <w:rPr>
          <w:rFonts w:ascii="Verdana" w:hAnsi="Verdana"/>
        </w:rPr>
      </w:pPr>
    </w:p>
    <w:p w14:paraId="45876B8D" w14:textId="77777777" w:rsidR="00645743" w:rsidRPr="0009484F" w:rsidRDefault="00645743" w:rsidP="00645743">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7</w:t>
      </w:r>
      <w:r w:rsidRPr="0009484F">
        <w:rPr>
          <w:rFonts w:ascii="Arial Black" w:hAnsi="Arial Black"/>
          <w:color w:val="9C1E22"/>
          <w:spacing w:val="5"/>
          <w:szCs w:val="28"/>
        </w:rPr>
        <w:t>- SUSPENSION</w:t>
      </w:r>
      <w:r>
        <w:rPr>
          <w:rFonts w:ascii="Arial Black" w:hAnsi="Arial Black"/>
          <w:color w:val="9C1E22"/>
          <w:spacing w:val="5"/>
          <w:szCs w:val="28"/>
        </w:rPr>
        <w:t xml:space="preserve"> </w:t>
      </w:r>
      <w:r w:rsidRPr="0009484F">
        <w:rPr>
          <w:rFonts w:ascii="Arial Black" w:hAnsi="Arial Black"/>
          <w:color w:val="9C1E22"/>
          <w:spacing w:val="5"/>
          <w:szCs w:val="28"/>
        </w:rPr>
        <w:t>DE LA MISSION</w:t>
      </w:r>
    </w:p>
    <w:p w14:paraId="7735E1B4" w14:textId="77777777" w:rsidR="00645743" w:rsidRPr="00D8249E" w:rsidRDefault="00645743" w:rsidP="00645743">
      <w:pPr>
        <w:jc w:val="both"/>
        <w:rPr>
          <w:rFonts w:ascii="Verdana" w:hAnsi="Verdana"/>
          <w:bCs/>
        </w:rPr>
      </w:pPr>
      <w:r w:rsidRPr="00D8249E">
        <w:rPr>
          <w:rFonts w:ascii="Verdana" w:hAnsi="Verdana"/>
          <w:bCs/>
        </w:rPr>
        <w:t>Lorsque la mission est suspendue pour cause de force majeure</w:t>
      </w:r>
      <w:r>
        <w:rPr>
          <w:rStyle w:val="Appelnotedebasdep"/>
          <w:rFonts w:ascii="Verdana" w:hAnsi="Verdana"/>
          <w:bCs/>
        </w:rPr>
        <w:footnoteReference w:id="16"/>
      </w:r>
      <w:r w:rsidR="00706476">
        <w:rPr>
          <w:rFonts w:ascii="Verdana" w:hAnsi="Verdana"/>
          <w:bCs/>
        </w:rPr>
        <w:t xml:space="preserve"> </w:t>
      </w:r>
      <w:r>
        <w:rPr>
          <w:rFonts w:ascii="Verdana" w:hAnsi="Verdana"/>
          <w:bCs/>
        </w:rPr>
        <w:t>(empêchement temporaire)</w:t>
      </w:r>
      <w:r w:rsidRPr="00D8249E">
        <w:rPr>
          <w:rFonts w:ascii="Verdana" w:hAnsi="Verdana"/>
          <w:bCs/>
        </w:rPr>
        <w:t>, les délais de remise des travaux sont prolongés pour une durée égale à celle de la suspension susvisée</w:t>
      </w:r>
      <w:r>
        <w:rPr>
          <w:rFonts w:ascii="Verdana" w:hAnsi="Verdana"/>
          <w:bCs/>
        </w:rPr>
        <w:t>, à moins que le retard en résultant ne justifie la résolution</w:t>
      </w:r>
      <w:r w:rsidRPr="00D8249E">
        <w:rPr>
          <w:rFonts w:ascii="Verdana" w:hAnsi="Verdana"/>
          <w:bCs/>
        </w:rPr>
        <w:t>.</w:t>
      </w:r>
    </w:p>
    <w:p w14:paraId="69209C4A" w14:textId="77777777" w:rsidR="00645743" w:rsidRPr="00D8249E" w:rsidRDefault="00645743" w:rsidP="00645743">
      <w:pPr>
        <w:jc w:val="both"/>
        <w:rPr>
          <w:rFonts w:ascii="Verdana" w:hAnsi="Verdana"/>
          <w:bCs/>
        </w:rPr>
      </w:pPr>
    </w:p>
    <w:p w14:paraId="2318C449" w14:textId="77777777" w:rsidR="00645743" w:rsidRDefault="00645743" w:rsidP="00645743">
      <w:pPr>
        <w:jc w:val="both"/>
        <w:rPr>
          <w:rFonts w:ascii="Verdana" w:hAnsi="Verdana"/>
          <w:bCs/>
        </w:rPr>
      </w:pPr>
      <w:r w:rsidRPr="00D8249E">
        <w:rPr>
          <w:rFonts w:ascii="Verdana" w:hAnsi="Verdana"/>
          <w:bCs/>
        </w:rPr>
        <w:t>Pendant la période de suspension, toutes les dispositions du contrat demeurent applicables.</w:t>
      </w:r>
    </w:p>
    <w:p w14:paraId="082EF299" w14:textId="77777777" w:rsidR="00645743" w:rsidRDefault="00645743" w:rsidP="00645743">
      <w:pPr>
        <w:jc w:val="both"/>
        <w:rPr>
          <w:rFonts w:ascii="Verdana" w:hAnsi="Verdana"/>
          <w:bCs/>
        </w:rPr>
      </w:pPr>
    </w:p>
    <w:p w14:paraId="0C1D9567" w14:textId="77777777" w:rsidR="00645743" w:rsidRDefault="00645743" w:rsidP="00645743">
      <w:pPr>
        <w:jc w:val="both"/>
        <w:rPr>
          <w:rFonts w:ascii="Verdana" w:hAnsi="Verdana"/>
          <w:bCs/>
        </w:rPr>
      </w:pPr>
      <w:r w:rsidRPr="00D8249E">
        <w:rPr>
          <w:rFonts w:ascii="Verdana" w:hAnsi="Verdana"/>
          <w:bCs/>
        </w:rPr>
        <w:t>En cas de manquement du client à l’une de ses obligations</w:t>
      </w:r>
      <w:r>
        <w:rPr>
          <w:rFonts w:ascii="Verdana" w:hAnsi="Verdana"/>
          <w:bCs/>
        </w:rPr>
        <w:t xml:space="preserve"> </w:t>
      </w:r>
      <w:r w:rsidRPr="00A13F87">
        <w:rPr>
          <w:rFonts w:ascii="Verdana" w:hAnsi="Verdana"/>
          <w:bCs/>
          <w:i/>
        </w:rPr>
        <w:t>(exemple : défaut de paiement des honoraires à l’échéance prévue)</w:t>
      </w:r>
      <w:r w:rsidRPr="00D8249E">
        <w:rPr>
          <w:rFonts w:ascii="Verdana" w:hAnsi="Verdana"/>
          <w:bCs/>
        </w:rPr>
        <w:t>, l’ex</w:t>
      </w:r>
      <w:r>
        <w:rPr>
          <w:rFonts w:ascii="Verdana" w:hAnsi="Verdana"/>
          <w:bCs/>
        </w:rPr>
        <w:t xml:space="preserve">pert-comptable aura la faculté </w:t>
      </w:r>
      <w:r w:rsidRPr="00D8249E">
        <w:rPr>
          <w:rFonts w:ascii="Verdana" w:hAnsi="Verdana"/>
          <w:bCs/>
        </w:rPr>
        <w:t xml:space="preserve">de </w:t>
      </w:r>
      <w:r>
        <w:rPr>
          <w:rFonts w:ascii="Verdana" w:hAnsi="Verdana"/>
          <w:bCs/>
        </w:rPr>
        <w:t>suspendre</w:t>
      </w:r>
      <w:r w:rsidRPr="00D8249E">
        <w:rPr>
          <w:rFonts w:ascii="Verdana" w:hAnsi="Verdana"/>
          <w:bCs/>
        </w:rPr>
        <w:t xml:space="preserve"> sa mission après </w:t>
      </w:r>
      <w:r>
        <w:rPr>
          <w:rFonts w:ascii="Verdana" w:hAnsi="Verdana"/>
          <w:bCs/>
        </w:rPr>
        <w:t>l’</w:t>
      </w:r>
      <w:r w:rsidRPr="00D8249E">
        <w:rPr>
          <w:rFonts w:ascii="Verdana" w:hAnsi="Verdana"/>
          <w:bCs/>
        </w:rPr>
        <w:t xml:space="preserve">envoi d’une </w:t>
      </w:r>
      <w:r>
        <w:rPr>
          <w:rFonts w:ascii="Verdana" w:hAnsi="Verdana"/>
          <w:bCs/>
        </w:rPr>
        <w:t xml:space="preserve">mise en demeure sous forme de </w:t>
      </w:r>
      <w:r w:rsidRPr="00D8249E">
        <w:rPr>
          <w:rFonts w:ascii="Verdana" w:hAnsi="Verdana"/>
          <w:bCs/>
        </w:rPr>
        <w:t xml:space="preserve">lettre recommandée </w:t>
      </w:r>
      <w:r>
        <w:rPr>
          <w:rFonts w:ascii="Verdana" w:hAnsi="Verdana"/>
          <w:bCs/>
        </w:rPr>
        <w:t>restée sans effet, et ne pourra être tenu responsable des conséquences préjudiciables pouvant découler de cette suspension.</w:t>
      </w:r>
    </w:p>
    <w:p w14:paraId="65F93E46" w14:textId="77777777" w:rsidR="00645743" w:rsidRDefault="00645743" w:rsidP="00645743">
      <w:pPr>
        <w:jc w:val="both"/>
        <w:rPr>
          <w:rFonts w:ascii="Verdana" w:hAnsi="Verdana"/>
          <w:bCs/>
        </w:rPr>
      </w:pPr>
    </w:p>
    <w:p w14:paraId="25D6E391" w14:textId="77777777" w:rsidR="00185E86" w:rsidRPr="0009484F" w:rsidRDefault="00645743" w:rsidP="00185E86">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8</w:t>
      </w:r>
      <w:r w:rsidR="00185E86" w:rsidRPr="0009484F">
        <w:rPr>
          <w:rFonts w:ascii="Arial Black" w:hAnsi="Arial Black"/>
          <w:color w:val="9C1E22"/>
          <w:spacing w:val="5"/>
          <w:szCs w:val="28"/>
        </w:rPr>
        <w:t>- RESILIATION DE LA MISSION</w:t>
      </w:r>
    </w:p>
    <w:p w14:paraId="3FE4E6E0" w14:textId="77777777" w:rsidR="00185E86" w:rsidRDefault="00185E86" w:rsidP="00185E86">
      <w:pPr>
        <w:jc w:val="both"/>
        <w:rPr>
          <w:rFonts w:ascii="Verdana" w:hAnsi="Verdana"/>
          <w:bCs/>
        </w:rPr>
      </w:pPr>
      <w:r w:rsidRPr="00D8249E">
        <w:rPr>
          <w:rFonts w:ascii="Verdana" w:hAnsi="Verdana"/>
          <w:bCs/>
        </w:rPr>
        <w:t xml:space="preserve">En cas de résiliation </w:t>
      </w:r>
      <w:r>
        <w:rPr>
          <w:rFonts w:ascii="Verdana" w:hAnsi="Verdana"/>
          <w:bCs/>
        </w:rPr>
        <w:t xml:space="preserve">par le client </w:t>
      </w:r>
      <w:r w:rsidR="00672E05">
        <w:rPr>
          <w:rFonts w:ascii="Verdana" w:hAnsi="Verdana"/>
          <w:bCs/>
        </w:rPr>
        <w:t>en dehors de la durée de préavis prévue dans la lettre de mission</w:t>
      </w:r>
      <w:r w:rsidR="00672E05" w:rsidRPr="00D8249E" w:rsidDel="006B6893">
        <w:rPr>
          <w:rFonts w:ascii="Verdana" w:hAnsi="Verdana"/>
          <w:bCs/>
        </w:rPr>
        <w:t xml:space="preserve"> </w:t>
      </w:r>
      <w:r w:rsidR="0032049C" w:rsidRPr="00096CA5">
        <w:rPr>
          <w:rFonts w:ascii="Verdana" w:hAnsi="Verdana"/>
          <w:bCs/>
        </w:rPr>
        <w:t>(ou pendant la mission en cas de mission ponctuelle</w:t>
      </w:r>
      <w:r w:rsidR="00B45364">
        <w:rPr>
          <w:rStyle w:val="Appelnotedebasdep"/>
          <w:rFonts w:ascii="Verdana" w:hAnsi="Verdana"/>
          <w:bCs/>
        </w:rPr>
        <w:footnoteReference w:id="17"/>
      </w:r>
      <w:r w:rsidR="0032049C" w:rsidRPr="00096CA5">
        <w:rPr>
          <w:rFonts w:ascii="Verdana" w:hAnsi="Verdana"/>
          <w:bCs/>
        </w:rPr>
        <w:t>)</w:t>
      </w:r>
      <w:r w:rsidRPr="00096CA5">
        <w:rPr>
          <w:rFonts w:ascii="Verdana" w:hAnsi="Verdana"/>
          <w:bCs/>
        </w:rPr>
        <w:t xml:space="preserve">, </w:t>
      </w:r>
      <w:r w:rsidRPr="00835DF1">
        <w:rPr>
          <w:rFonts w:ascii="Verdana" w:hAnsi="Verdana"/>
          <w:bCs/>
        </w:rPr>
        <w:t xml:space="preserve">et sauf </w:t>
      </w:r>
      <w:r w:rsidR="000D079D" w:rsidRPr="00835DF1">
        <w:rPr>
          <w:rFonts w:ascii="Verdana" w:hAnsi="Verdana"/>
          <w:bCs/>
        </w:rPr>
        <w:t>faute grave imputable à l’expert-comptable</w:t>
      </w:r>
      <w:r w:rsidRPr="00835DF1">
        <w:rPr>
          <w:rFonts w:ascii="Verdana" w:hAnsi="Verdana"/>
          <w:bCs/>
        </w:rPr>
        <w:t>, le client devra verser à ce dernier les</w:t>
      </w:r>
      <w:r w:rsidRPr="00D8249E">
        <w:rPr>
          <w:rFonts w:ascii="Verdana" w:hAnsi="Verdana"/>
          <w:bCs/>
        </w:rPr>
        <w:t xml:space="preserve"> honoraires dus pour le travail déjà effectué, majorés d’une indemnité conventionnelle égale à </w:t>
      </w:r>
      <w:r w:rsidR="00A13F87">
        <w:rPr>
          <w:rFonts w:ascii="Verdana" w:hAnsi="Verdana"/>
          <w:bCs/>
        </w:rPr>
        <w:t>...</w:t>
      </w:r>
      <w:r>
        <w:rPr>
          <w:rStyle w:val="Appelnotedebasdep"/>
          <w:rFonts w:ascii="Verdana" w:hAnsi="Verdana"/>
          <w:bCs/>
        </w:rPr>
        <w:footnoteReference w:id="18"/>
      </w:r>
      <w:r w:rsidRPr="00D8249E">
        <w:rPr>
          <w:rFonts w:ascii="Verdana" w:hAnsi="Verdana"/>
          <w:bCs/>
        </w:rPr>
        <w:t xml:space="preserve"> des honoraires annuels convenus pour l’exercice en cours ou de la dernière année d’honoraires en cas de montant incertain. </w:t>
      </w:r>
    </w:p>
    <w:p w14:paraId="4B79F7DD" w14:textId="77777777" w:rsidR="0032049C" w:rsidRPr="00D8249E" w:rsidRDefault="0032049C" w:rsidP="00185E86">
      <w:pPr>
        <w:jc w:val="both"/>
        <w:rPr>
          <w:rFonts w:ascii="Verdana" w:hAnsi="Verdana"/>
          <w:bCs/>
          <w:i/>
          <w:iCs/>
        </w:rPr>
      </w:pPr>
    </w:p>
    <w:p w14:paraId="2126C6FB" w14:textId="77777777" w:rsidR="00185E86" w:rsidRDefault="00185E86" w:rsidP="00185E86">
      <w:pPr>
        <w:jc w:val="both"/>
        <w:rPr>
          <w:rFonts w:ascii="Verdana" w:hAnsi="Verdana"/>
          <w:bCs/>
        </w:rPr>
      </w:pPr>
      <w:r w:rsidRPr="00D8249E">
        <w:rPr>
          <w:rFonts w:ascii="Verdana" w:hAnsi="Verdana"/>
          <w:bCs/>
        </w:rPr>
        <w:lastRenderedPageBreak/>
        <w:t xml:space="preserve">En cas de manquement </w:t>
      </w:r>
      <w:r w:rsidR="0088529B">
        <w:rPr>
          <w:rFonts w:ascii="Verdana" w:hAnsi="Verdana"/>
          <w:bCs/>
        </w:rPr>
        <w:t>de l’une</w:t>
      </w:r>
      <w:r w:rsidR="00650116">
        <w:rPr>
          <w:rFonts w:ascii="Verdana" w:hAnsi="Verdana"/>
          <w:bCs/>
        </w:rPr>
        <w:t xml:space="preserve"> des</w:t>
      </w:r>
      <w:r w:rsidR="0088529B">
        <w:rPr>
          <w:rFonts w:ascii="Verdana" w:hAnsi="Verdana"/>
          <w:bCs/>
        </w:rPr>
        <w:t xml:space="preserve"> partie</w:t>
      </w:r>
      <w:r w:rsidR="00650116">
        <w:rPr>
          <w:rFonts w:ascii="Verdana" w:hAnsi="Verdana"/>
          <w:bCs/>
        </w:rPr>
        <w:t>s</w:t>
      </w:r>
      <w:r w:rsidRPr="00D8249E">
        <w:rPr>
          <w:rFonts w:ascii="Verdana" w:hAnsi="Verdana"/>
          <w:bCs/>
        </w:rPr>
        <w:t xml:space="preserve"> à l’une de ses obligations, l’</w:t>
      </w:r>
      <w:r w:rsidR="0088529B">
        <w:rPr>
          <w:rFonts w:ascii="Verdana" w:hAnsi="Verdana"/>
          <w:bCs/>
        </w:rPr>
        <w:t xml:space="preserve">autre partie </w:t>
      </w:r>
      <w:r w:rsidRPr="00D8249E">
        <w:rPr>
          <w:rFonts w:ascii="Verdana" w:hAnsi="Verdana"/>
          <w:bCs/>
        </w:rPr>
        <w:t xml:space="preserve">aura la faculté de mettre fin à </w:t>
      </w:r>
      <w:r w:rsidR="00132E31">
        <w:rPr>
          <w:rFonts w:ascii="Verdana" w:hAnsi="Verdana"/>
          <w:bCs/>
        </w:rPr>
        <w:t>l</w:t>
      </w:r>
      <w:r w:rsidRPr="00D8249E">
        <w:rPr>
          <w:rFonts w:ascii="Verdana" w:hAnsi="Verdana"/>
          <w:bCs/>
        </w:rPr>
        <w:t xml:space="preserve">a mission après </w:t>
      </w:r>
      <w:r>
        <w:rPr>
          <w:rFonts w:ascii="Verdana" w:hAnsi="Verdana"/>
          <w:bCs/>
        </w:rPr>
        <w:t>l’</w:t>
      </w:r>
      <w:r w:rsidRPr="00D8249E">
        <w:rPr>
          <w:rFonts w:ascii="Verdana" w:hAnsi="Verdana"/>
          <w:bCs/>
        </w:rPr>
        <w:t xml:space="preserve">envoi d’une </w:t>
      </w:r>
      <w:r>
        <w:rPr>
          <w:rFonts w:ascii="Verdana" w:hAnsi="Verdana"/>
          <w:bCs/>
        </w:rPr>
        <w:t xml:space="preserve">mise en demeure sous forme de </w:t>
      </w:r>
      <w:r w:rsidRPr="00D8249E">
        <w:rPr>
          <w:rFonts w:ascii="Verdana" w:hAnsi="Verdana"/>
          <w:bCs/>
        </w:rPr>
        <w:t xml:space="preserve">lettre recommandée </w:t>
      </w:r>
      <w:r>
        <w:rPr>
          <w:rFonts w:ascii="Verdana" w:hAnsi="Verdana"/>
          <w:bCs/>
        </w:rPr>
        <w:t>restée</w:t>
      </w:r>
      <w:r w:rsidRPr="00D8249E">
        <w:rPr>
          <w:rFonts w:ascii="Verdana" w:hAnsi="Verdana"/>
          <w:bCs/>
        </w:rPr>
        <w:t xml:space="preserve"> sans effet.</w:t>
      </w:r>
    </w:p>
    <w:p w14:paraId="67AC6206" w14:textId="77777777" w:rsidR="00185E86" w:rsidRDefault="00185E86" w:rsidP="00185E86">
      <w:pPr>
        <w:jc w:val="both"/>
        <w:rPr>
          <w:rFonts w:ascii="Verdana" w:hAnsi="Verdana"/>
          <w:bCs/>
        </w:rPr>
      </w:pPr>
    </w:p>
    <w:p w14:paraId="5B396E06" w14:textId="77777777" w:rsidR="00232F3A" w:rsidRDefault="00232F3A" w:rsidP="00185E86">
      <w:pPr>
        <w:jc w:val="both"/>
        <w:rPr>
          <w:rFonts w:ascii="Verdana" w:hAnsi="Verdana"/>
          <w:bCs/>
        </w:rPr>
      </w:pPr>
      <w:r>
        <w:rPr>
          <w:rFonts w:ascii="Verdana" w:hAnsi="Verdana"/>
          <w:bCs/>
        </w:rPr>
        <w:t xml:space="preserve">L’expert-comptable doit exercer sa mission jusqu’à son terme normal. Toutefois, il peut, en s’efforçant de ne pas porter préjudice à son client, l’interrompre pour des motifs justes et raisonnables, tels que la perte de confiance ou la méconnaissance par </w:t>
      </w:r>
      <w:r w:rsidR="003372ED">
        <w:rPr>
          <w:rFonts w:ascii="Verdana" w:hAnsi="Verdana"/>
          <w:bCs/>
        </w:rPr>
        <w:t>le client</w:t>
      </w:r>
      <w:r>
        <w:rPr>
          <w:rFonts w:ascii="Verdana" w:hAnsi="Verdana"/>
          <w:bCs/>
        </w:rPr>
        <w:t xml:space="preserve"> d’une clause substantielle du contrat.</w:t>
      </w:r>
    </w:p>
    <w:p w14:paraId="453EC0F5" w14:textId="77777777" w:rsidR="00232F3A" w:rsidRDefault="00232F3A" w:rsidP="00185E86">
      <w:pPr>
        <w:jc w:val="both"/>
        <w:rPr>
          <w:rFonts w:ascii="Verdana" w:hAnsi="Verdana"/>
          <w:bCs/>
        </w:rPr>
      </w:pPr>
    </w:p>
    <w:p w14:paraId="137D5C9C" w14:textId="77777777" w:rsidR="000D079D" w:rsidRPr="00D8249E" w:rsidRDefault="000D079D" w:rsidP="00185E86">
      <w:pPr>
        <w:jc w:val="both"/>
        <w:rPr>
          <w:rFonts w:ascii="Verdana" w:hAnsi="Verdana"/>
          <w:bCs/>
        </w:rPr>
      </w:pPr>
      <w:r w:rsidRPr="001536C2">
        <w:rPr>
          <w:rFonts w:ascii="Verdana" w:hAnsi="Verdana"/>
          <w:bCs/>
        </w:rPr>
        <w:t xml:space="preserve">Dès la survenance d’un évènement </w:t>
      </w:r>
      <w:r w:rsidR="001536C2" w:rsidRPr="001536C2">
        <w:rPr>
          <w:rFonts w:ascii="Verdana" w:hAnsi="Verdana"/>
          <w:bCs/>
        </w:rPr>
        <w:t>susceptible de le placer dans une situation de conflit d’intérêts ou de porter atteinte à son indépendance, l’expert-comptable a l’obligation de dénoncer le contrat</w:t>
      </w:r>
      <w:r w:rsidR="002B420E">
        <w:rPr>
          <w:rStyle w:val="Appelnotedebasdep"/>
          <w:rFonts w:ascii="Verdana" w:hAnsi="Verdana"/>
          <w:bCs/>
        </w:rPr>
        <w:footnoteReference w:id="19"/>
      </w:r>
      <w:r w:rsidR="001536C2" w:rsidRPr="001536C2">
        <w:rPr>
          <w:rFonts w:ascii="Verdana" w:hAnsi="Verdana"/>
          <w:bCs/>
        </w:rPr>
        <w:t xml:space="preserve">. </w:t>
      </w:r>
    </w:p>
    <w:p w14:paraId="4B568BD6" w14:textId="77777777" w:rsidR="00D43426" w:rsidRPr="00D8249E" w:rsidRDefault="00D43426" w:rsidP="00185E86">
      <w:pPr>
        <w:jc w:val="both"/>
        <w:rPr>
          <w:rFonts w:ascii="Verdana" w:hAnsi="Verdana"/>
          <w:b/>
          <w:bCs/>
        </w:rPr>
      </w:pPr>
    </w:p>
    <w:p w14:paraId="523F6F4D" w14:textId="77777777" w:rsidR="00D8249E" w:rsidRPr="00D8249E" w:rsidRDefault="00D8249E" w:rsidP="00D8249E">
      <w:pPr>
        <w:jc w:val="both"/>
        <w:rPr>
          <w:rFonts w:ascii="Verdana" w:hAnsi="Verdana"/>
          <w:b/>
          <w:bCs/>
        </w:rPr>
      </w:pPr>
    </w:p>
    <w:p w14:paraId="669DBFA7" w14:textId="77777777" w:rsidR="00D8249E" w:rsidRPr="0009484F" w:rsidRDefault="008679E6" w:rsidP="00D8249E">
      <w:pPr>
        <w:pBdr>
          <w:bottom w:val="single" w:sz="8" w:space="4" w:color="7A7A7A"/>
        </w:pBdr>
        <w:spacing w:after="300"/>
        <w:contextualSpacing/>
        <w:jc w:val="both"/>
        <w:rPr>
          <w:rFonts w:ascii="Arial Black" w:hAnsi="Arial Black"/>
          <w:color w:val="9C1E22"/>
          <w:spacing w:val="5"/>
          <w:szCs w:val="28"/>
        </w:rPr>
      </w:pPr>
      <w:r>
        <w:rPr>
          <w:rFonts w:ascii="Arial Black" w:hAnsi="Arial Black"/>
          <w:color w:val="9C1E22"/>
          <w:spacing w:val="5"/>
          <w:szCs w:val="28"/>
        </w:rPr>
        <w:t>9</w:t>
      </w:r>
      <w:r w:rsidR="00D10F32">
        <w:rPr>
          <w:rFonts w:ascii="Arial Black" w:hAnsi="Arial Black"/>
          <w:color w:val="9C1E22"/>
          <w:spacing w:val="5"/>
          <w:szCs w:val="28"/>
        </w:rPr>
        <w:t xml:space="preserve"> - </w:t>
      </w:r>
      <w:r w:rsidR="00D8249E" w:rsidRPr="0009484F">
        <w:rPr>
          <w:rFonts w:ascii="Arial Black" w:hAnsi="Arial Black"/>
          <w:color w:val="9C1E22"/>
          <w:spacing w:val="5"/>
          <w:szCs w:val="28"/>
        </w:rPr>
        <w:t>DIFFERENDS</w:t>
      </w:r>
    </w:p>
    <w:p w14:paraId="4CCE4BF9" w14:textId="5E67D2A3" w:rsidR="00D8249E" w:rsidRDefault="004C689E" w:rsidP="00D8249E">
      <w:pPr>
        <w:jc w:val="both"/>
        <w:rPr>
          <w:rFonts w:ascii="Verdana" w:hAnsi="Verdana"/>
          <w:bCs/>
        </w:rPr>
      </w:pPr>
      <w:r w:rsidRPr="004C689E">
        <w:rPr>
          <w:rFonts w:ascii="Verdana" w:hAnsi="Verdana"/>
          <w:bCs/>
        </w:rPr>
        <w:t>En cas de contestation par le client des conditions d’exercice de la mission ou de différend sur les honoraires, l’expert-comptable s’efforce de faire accepter la conciliation ou l’arbitrage du président du conseil régional de l’</w:t>
      </w:r>
      <w:r w:rsidR="00706476">
        <w:rPr>
          <w:rFonts w:ascii="Verdana" w:hAnsi="Verdana"/>
          <w:bCs/>
        </w:rPr>
        <w:t>O</w:t>
      </w:r>
      <w:r w:rsidRPr="004C689E">
        <w:rPr>
          <w:rFonts w:ascii="Verdana" w:hAnsi="Verdana"/>
          <w:bCs/>
        </w:rPr>
        <w:t>rdre avant toute action en justice</w:t>
      </w:r>
      <w:r w:rsidR="00A81EBF" w:rsidRPr="004C689E">
        <w:rPr>
          <w:rStyle w:val="Appelnotedebasdep"/>
          <w:rFonts w:ascii="Verdana" w:hAnsi="Verdana"/>
          <w:bCs/>
        </w:rPr>
        <w:footnoteReference w:id="20"/>
      </w:r>
      <w:r w:rsidR="008556C8" w:rsidRPr="004C689E">
        <w:rPr>
          <w:rFonts w:ascii="Verdana" w:hAnsi="Verdana"/>
          <w:bCs/>
        </w:rPr>
        <w:t>.</w:t>
      </w:r>
      <w:r>
        <w:rPr>
          <w:rFonts w:ascii="Verdana" w:hAnsi="Verdana"/>
          <w:bCs/>
        </w:rPr>
        <w:t xml:space="preserve"> </w:t>
      </w:r>
    </w:p>
    <w:p w14:paraId="21457549" w14:textId="77777777" w:rsidR="00D8249E" w:rsidRPr="00707021" w:rsidRDefault="00D8249E" w:rsidP="00D8249E">
      <w:pPr>
        <w:jc w:val="both"/>
        <w:rPr>
          <w:rFonts w:ascii="Arial Black" w:hAnsi="Arial Black"/>
          <w:color w:val="C00000"/>
          <w:szCs w:val="28"/>
        </w:rPr>
      </w:pPr>
    </w:p>
    <w:p w14:paraId="00B14598" w14:textId="77777777" w:rsidR="00D8249E" w:rsidRPr="0009484F" w:rsidRDefault="00D10F32" w:rsidP="00D8249E">
      <w:pPr>
        <w:pBdr>
          <w:bottom w:val="single" w:sz="8" w:space="4" w:color="7A7A7A"/>
        </w:pBdr>
        <w:spacing w:after="300"/>
        <w:contextualSpacing/>
        <w:rPr>
          <w:rFonts w:ascii="Arial Black" w:hAnsi="Arial Black"/>
          <w:color w:val="9C1E22"/>
          <w:spacing w:val="5"/>
          <w:szCs w:val="28"/>
        </w:rPr>
      </w:pPr>
      <w:r>
        <w:rPr>
          <w:rFonts w:ascii="Arial Black" w:hAnsi="Arial Black"/>
          <w:color w:val="9C1E22"/>
          <w:spacing w:val="5"/>
          <w:szCs w:val="28"/>
        </w:rPr>
        <w:t>1</w:t>
      </w:r>
      <w:r w:rsidR="008679E6">
        <w:rPr>
          <w:rFonts w:ascii="Arial Black" w:hAnsi="Arial Black"/>
          <w:color w:val="9C1E22"/>
          <w:spacing w:val="5"/>
          <w:szCs w:val="28"/>
        </w:rPr>
        <w:t>0</w:t>
      </w:r>
      <w:r>
        <w:rPr>
          <w:rFonts w:ascii="Arial Black" w:hAnsi="Arial Black"/>
          <w:color w:val="9C1E22"/>
          <w:spacing w:val="5"/>
          <w:szCs w:val="28"/>
        </w:rPr>
        <w:t xml:space="preserve"> </w:t>
      </w:r>
      <w:r w:rsidR="00D8249E" w:rsidRPr="0009484F">
        <w:rPr>
          <w:rFonts w:ascii="Arial Black" w:hAnsi="Arial Black"/>
          <w:color w:val="9C1E22"/>
          <w:spacing w:val="5"/>
          <w:szCs w:val="28"/>
        </w:rPr>
        <w:t>- DROIT APPLICABLE ET ATTRIBUTION DE COMPETENCE</w:t>
      </w:r>
    </w:p>
    <w:p w14:paraId="2BC7840E" w14:textId="77777777" w:rsidR="00D8249E" w:rsidRPr="00D8249E" w:rsidRDefault="00D8249E" w:rsidP="00D8249E">
      <w:pPr>
        <w:jc w:val="both"/>
        <w:rPr>
          <w:rFonts w:ascii="Verdana" w:hAnsi="Verdana"/>
          <w:bCs/>
        </w:rPr>
      </w:pPr>
    </w:p>
    <w:p w14:paraId="2021CA88" w14:textId="77777777" w:rsidR="00D8249E" w:rsidRPr="00D8249E" w:rsidRDefault="00D8249E" w:rsidP="00D8249E">
      <w:pPr>
        <w:jc w:val="both"/>
        <w:rPr>
          <w:rFonts w:ascii="Verdana" w:hAnsi="Verdana"/>
          <w:bCs/>
        </w:rPr>
      </w:pPr>
      <w:r w:rsidRPr="00D8249E">
        <w:rPr>
          <w:rFonts w:ascii="Verdana" w:hAnsi="Verdana"/>
          <w:bCs/>
        </w:rPr>
        <w:t>Ce contrat sera régi et interprété selon le droit français.</w:t>
      </w:r>
    </w:p>
    <w:p w14:paraId="4B638049" w14:textId="77777777" w:rsidR="00D8249E" w:rsidRPr="00D8249E" w:rsidRDefault="00D8249E" w:rsidP="00D8249E">
      <w:pPr>
        <w:jc w:val="both"/>
        <w:rPr>
          <w:rFonts w:ascii="Verdana" w:hAnsi="Verdana"/>
          <w:bCs/>
        </w:rPr>
      </w:pPr>
    </w:p>
    <w:p w14:paraId="433D4D8B" w14:textId="454E910D" w:rsidR="00FA3BEF" w:rsidRDefault="00D8249E" w:rsidP="000C3315">
      <w:pPr>
        <w:jc w:val="both"/>
        <w:rPr>
          <w:rFonts w:ascii="Verdana" w:hAnsi="Verdana"/>
          <w:bCs/>
        </w:rPr>
      </w:pPr>
      <w:r w:rsidRPr="00D8249E">
        <w:rPr>
          <w:rFonts w:ascii="Verdana" w:hAnsi="Verdana"/>
          <w:bCs/>
        </w:rPr>
        <w:t xml:space="preserve">« TOUS LES LITIGES AUXQUELS LE CONTRAT POURRA DONNER LIEU, NOTAMMENT AU SUJET DE SA VALIDITE, DE SON INTERPRETATION, DE SON EXECUTION ET DE SA REALISATION, SERONT SOUMIS AUX </w:t>
      </w:r>
      <w:r w:rsidRPr="00096CA5">
        <w:rPr>
          <w:rFonts w:ascii="Verdana" w:hAnsi="Verdana"/>
          <w:bCs/>
        </w:rPr>
        <w:t xml:space="preserve">TRIBUNAUX </w:t>
      </w:r>
      <w:r w:rsidR="007B4BD3" w:rsidRPr="00096CA5">
        <w:rPr>
          <w:rFonts w:ascii="Verdana" w:hAnsi="Verdana"/>
          <w:bCs/>
        </w:rPr>
        <w:t>COMPETENTS</w:t>
      </w:r>
      <w:r w:rsidR="00213518" w:rsidRPr="00096CA5">
        <w:rPr>
          <w:rFonts w:ascii="Verdana" w:hAnsi="Verdana"/>
          <w:bCs/>
        </w:rPr>
        <w:t xml:space="preserve"> </w:t>
      </w:r>
      <w:r w:rsidRPr="00096CA5">
        <w:rPr>
          <w:rFonts w:ascii="Verdana" w:hAnsi="Verdana"/>
          <w:bCs/>
        </w:rPr>
        <w:t>DE</w:t>
      </w:r>
      <w:r w:rsidR="00FA3BEF">
        <w:rPr>
          <w:rFonts w:ascii="Verdana" w:hAnsi="Verdana"/>
          <w:bCs/>
        </w:rPr>
        <w:t xml:space="preserve"> … (</w:t>
      </w:r>
      <w:r w:rsidRPr="00FA3BEF">
        <w:rPr>
          <w:rFonts w:ascii="Verdana" w:hAnsi="Verdana"/>
          <w:bCs/>
          <w:i/>
        </w:rPr>
        <w:t>NOM</w:t>
      </w:r>
      <w:r w:rsidR="00FA3BEF" w:rsidRPr="00FA3BEF">
        <w:rPr>
          <w:rFonts w:ascii="Verdana" w:hAnsi="Verdana"/>
          <w:bCs/>
          <w:i/>
        </w:rPr>
        <w:t xml:space="preserve"> DE LA VILLE</w:t>
      </w:r>
      <w:r w:rsidR="00FA3BEF">
        <w:rPr>
          <w:rFonts w:ascii="Verdana" w:hAnsi="Verdana"/>
          <w:bCs/>
        </w:rPr>
        <w:t>)</w:t>
      </w:r>
      <w:r w:rsidR="00A33053">
        <w:rPr>
          <w:rStyle w:val="Appelnotedebasdep"/>
          <w:rFonts w:ascii="Verdana" w:hAnsi="Verdana"/>
          <w:bCs/>
        </w:rPr>
        <w:footnoteReference w:id="21"/>
      </w:r>
      <w:r w:rsidR="00706476">
        <w:rPr>
          <w:rFonts w:ascii="Verdana" w:hAnsi="Verdana"/>
          <w:bCs/>
        </w:rPr>
        <w:t> </w:t>
      </w:r>
      <w:r w:rsidR="00FA3BEF">
        <w:rPr>
          <w:rFonts w:ascii="Verdana" w:hAnsi="Verdana"/>
          <w:bCs/>
        </w:rPr>
        <w:t>»</w:t>
      </w:r>
      <w:r w:rsidR="005070D7">
        <w:rPr>
          <w:rFonts w:ascii="Verdana" w:hAnsi="Verdana"/>
          <w:bCs/>
        </w:rPr>
        <w:t>.</w:t>
      </w:r>
    </w:p>
    <w:p w14:paraId="21D4A790" w14:textId="77777777" w:rsidR="007D2CC6" w:rsidRDefault="007D2CC6" w:rsidP="001A4566">
      <w:pPr>
        <w:widowControl/>
        <w:overflowPunct/>
        <w:autoSpaceDE/>
        <w:autoSpaceDN/>
        <w:adjustRightInd/>
        <w:rPr>
          <w:rFonts w:ascii="Arial Black" w:hAnsi="Arial Black"/>
          <w:color w:val="9C1E22"/>
          <w:spacing w:val="5"/>
          <w:sz w:val="40"/>
          <w:szCs w:val="40"/>
        </w:rPr>
      </w:pPr>
    </w:p>
    <w:sectPr w:rsidR="007D2CC6" w:rsidSect="00FA3BEF">
      <w:headerReference w:type="even" r:id="rId15"/>
      <w:headerReference w:type="default" r:id="rId16"/>
      <w:footerReference w:type="even" r:id="rId17"/>
      <w:footerReference w:type="default" r:id="rId18"/>
      <w:headerReference w:type="first" r:id="rId19"/>
      <w:footerReference w:type="first" r:id="rId20"/>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F3B3F" w14:textId="77777777" w:rsidR="006F17F7" w:rsidRDefault="006F17F7" w:rsidP="00BD54F5">
      <w:r>
        <w:separator/>
      </w:r>
    </w:p>
    <w:p w14:paraId="1590D839" w14:textId="77777777" w:rsidR="006F17F7" w:rsidRDefault="006F17F7"/>
  </w:endnote>
  <w:endnote w:type="continuationSeparator" w:id="0">
    <w:p w14:paraId="2352CB28" w14:textId="77777777" w:rsidR="006F17F7" w:rsidRDefault="006F17F7" w:rsidP="00BD54F5">
      <w:r>
        <w:continuationSeparator/>
      </w:r>
    </w:p>
    <w:p w14:paraId="3A4882B1" w14:textId="77777777" w:rsidR="006F17F7" w:rsidRDefault="006F17F7"/>
  </w:endnote>
  <w:endnote w:type="continuationNotice" w:id="1">
    <w:p w14:paraId="178B5FA5" w14:textId="77777777" w:rsidR="006F17F7" w:rsidRDefault="006F17F7"/>
    <w:p w14:paraId="58E0F07E" w14:textId="77777777" w:rsidR="006F17F7" w:rsidRDefault="006F17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81315" w14:textId="77777777" w:rsidR="00DB568D" w:rsidRDefault="00DB568D">
    <w:pPr>
      <w:pStyle w:val="Pieddepage"/>
    </w:pPr>
  </w:p>
  <w:p w14:paraId="16D11946" w14:textId="77777777" w:rsidR="00736624" w:rsidRDefault="007366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76AD5" w14:textId="77777777" w:rsidR="00E728AF" w:rsidRPr="00DB568D" w:rsidRDefault="00E728AF" w:rsidP="000C414B">
    <w:pPr>
      <w:pStyle w:val="Pieddepage"/>
      <w:pBdr>
        <w:top w:val="thinThickSmallGap" w:sz="24" w:space="1" w:color="622423" w:themeColor="accent2" w:themeShade="7F"/>
      </w:pBdr>
      <w:rPr>
        <w:rFonts w:asciiTheme="majorHAnsi" w:eastAsiaTheme="majorEastAsia" w:hAnsiTheme="majorHAnsi"/>
      </w:rPr>
    </w:pPr>
    <w:r w:rsidRPr="00DB568D">
      <w:rPr>
        <w:rFonts w:asciiTheme="majorHAnsi" w:eastAsiaTheme="majorEastAsia" w:hAnsiTheme="majorHAnsi" w:cstheme="majorBidi"/>
      </w:rPr>
      <w:t>Paraphe</w:t>
    </w:r>
    <w:r w:rsidR="00B3336A">
      <w:rPr>
        <w:rFonts w:asciiTheme="majorHAnsi" w:eastAsiaTheme="majorEastAsia" w:hAnsiTheme="majorHAnsi" w:cstheme="majorBidi"/>
      </w:rPr>
      <w:t>s client et expert-comptable</w:t>
    </w:r>
    <w:r w:rsidR="00225C1A">
      <w:rPr>
        <w:rFonts w:asciiTheme="majorHAnsi" w:eastAsiaTheme="majorEastAsia" w:hAnsiTheme="majorHAnsi" w:cstheme="majorBidi"/>
      </w:rPr>
      <w:t xml:space="preserve"> et date</w:t>
    </w:r>
    <w:r w:rsidRPr="00DB568D">
      <w:rPr>
        <w:rFonts w:asciiTheme="majorHAnsi" w:eastAsiaTheme="majorEastAsia" w:hAnsiTheme="majorHAnsi" w:cstheme="majorBidi"/>
      </w:rPr>
      <w:ptab w:relativeTo="margin" w:alignment="right" w:leader="none"/>
    </w:r>
    <w:r w:rsidRPr="00DB568D">
      <w:rPr>
        <w:rFonts w:asciiTheme="majorHAnsi" w:eastAsiaTheme="majorEastAsia" w:hAnsiTheme="majorHAnsi" w:cstheme="majorBidi"/>
      </w:rPr>
      <w:t xml:space="preserve">Page </w:t>
    </w:r>
    <w:r w:rsidR="005B528A" w:rsidRPr="00DB568D">
      <w:rPr>
        <w:rFonts w:asciiTheme="majorHAnsi" w:eastAsiaTheme="majorEastAsia" w:hAnsiTheme="majorHAnsi"/>
      </w:rPr>
      <w:fldChar w:fldCharType="begin"/>
    </w:r>
    <w:r w:rsidRPr="00DB568D">
      <w:rPr>
        <w:rFonts w:asciiTheme="majorHAnsi" w:hAnsiTheme="majorHAnsi"/>
      </w:rPr>
      <w:instrText>PAGE   \* MERGEFORMAT</w:instrText>
    </w:r>
    <w:r w:rsidR="005B528A" w:rsidRPr="00DB568D">
      <w:rPr>
        <w:rFonts w:asciiTheme="majorHAnsi" w:eastAsiaTheme="majorEastAsia" w:hAnsiTheme="majorHAnsi"/>
      </w:rPr>
      <w:fldChar w:fldCharType="separate"/>
    </w:r>
    <w:r w:rsidR="00DB45A4" w:rsidRPr="00DB45A4">
      <w:rPr>
        <w:rFonts w:asciiTheme="majorHAnsi" w:eastAsiaTheme="majorEastAsia" w:hAnsiTheme="majorHAnsi" w:cstheme="majorBidi"/>
        <w:noProof/>
      </w:rPr>
      <w:t>2</w:t>
    </w:r>
    <w:r w:rsidR="005B528A" w:rsidRPr="00DB568D">
      <w:rPr>
        <w:rFonts w:asciiTheme="majorHAnsi" w:eastAsiaTheme="majorEastAsia" w:hAnsiTheme="majorHAnsi"/>
      </w:rPr>
      <w:fldChar w:fldCharType="end"/>
    </w:r>
  </w:p>
  <w:p w14:paraId="3B9A4F50" w14:textId="77777777" w:rsidR="00E728AF" w:rsidRDefault="00E728AF" w:rsidP="00196D85">
    <w:pPr>
      <w:pStyle w:val="Pieddepage"/>
    </w:pPr>
  </w:p>
  <w:p w14:paraId="29E1730D" w14:textId="77777777" w:rsidR="00736624" w:rsidRDefault="0073662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3DC0" w14:textId="77777777" w:rsidR="00225C1A" w:rsidRDefault="00225C1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5F8CB" w14:textId="77777777" w:rsidR="006F17F7" w:rsidRDefault="006F17F7" w:rsidP="00BD54F5">
      <w:r>
        <w:separator/>
      </w:r>
    </w:p>
    <w:p w14:paraId="7F263E43" w14:textId="77777777" w:rsidR="006F17F7" w:rsidRDefault="006F17F7"/>
  </w:footnote>
  <w:footnote w:type="continuationSeparator" w:id="0">
    <w:p w14:paraId="2FFCDF5A" w14:textId="77777777" w:rsidR="006F17F7" w:rsidRDefault="006F17F7" w:rsidP="00BD54F5">
      <w:r>
        <w:continuationSeparator/>
      </w:r>
    </w:p>
    <w:p w14:paraId="13114ADA" w14:textId="77777777" w:rsidR="006F17F7" w:rsidRDefault="006F17F7"/>
  </w:footnote>
  <w:footnote w:type="continuationNotice" w:id="1">
    <w:p w14:paraId="29DBEBDF" w14:textId="77777777" w:rsidR="006F17F7" w:rsidRDefault="006F17F7"/>
    <w:p w14:paraId="74F49B88" w14:textId="77777777" w:rsidR="006F17F7" w:rsidRDefault="006F17F7"/>
  </w:footnote>
  <w:footnote w:id="2">
    <w:p w14:paraId="6720E0A3" w14:textId="50089540" w:rsidR="00724A6A" w:rsidRDefault="00724A6A" w:rsidP="0034775B">
      <w:pPr>
        <w:pStyle w:val="Notedebasdepage"/>
        <w:jc w:val="both"/>
      </w:pPr>
      <w:r>
        <w:rPr>
          <w:rStyle w:val="Appelnotedebasdep"/>
        </w:rPr>
        <w:footnoteRef/>
      </w:r>
      <w:r>
        <w:t xml:space="preserve"> </w:t>
      </w:r>
      <w:r>
        <w:rPr>
          <w:sz w:val="16"/>
          <w:szCs w:val="16"/>
        </w:rPr>
        <w:t>Définition du professionnel à l</w:t>
      </w:r>
      <w:r w:rsidRPr="003C0C2A">
        <w:rPr>
          <w:sz w:val="16"/>
          <w:szCs w:val="16"/>
        </w:rPr>
        <w:t xml:space="preserve">’article liminaire du </w:t>
      </w:r>
      <w:r w:rsidR="00F12F29">
        <w:rPr>
          <w:sz w:val="16"/>
          <w:szCs w:val="16"/>
        </w:rPr>
        <w:t>C</w:t>
      </w:r>
      <w:r w:rsidRPr="003C0C2A">
        <w:rPr>
          <w:sz w:val="16"/>
          <w:szCs w:val="16"/>
        </w:rPr>
        <w:t>ode de la consommation</w:t>
      </w:r>
      <w:r>
        <w:rPr>
          <w:sz w:val="16"/>
          <w:szCs w:val="16"/>
        </w:rPr>
        <w:t> : « </w:t>
      </w:r>
      <w:r w:rsidRPr="0034775B">
        <w:rPr>
          <w:i/>
          <w:iCs/>
          <w:sz w:val="16"/>
          <w:szCs w:val="16"/>
        </w:rPr>
        <w:t>toute personne physique ou morale, publique ou privée, qui agit à des fins entrant dans le cadre de son activité commerciale, industrielle, artisanale, libérale ou agricole, y compris lorsqu’elle agit au nom ou pour le compte d’un autre professionnel</w:t>
      </w:r>
      <w:r>
        <w:rPr>
          <w:sz w:val="16"/>
          <w:szCs w:val="16"/>
        </w:rPr>
        <w:t> »</w:t>
      </w:r>
      <w:r w:rsidRPr="003C0C2A">
        <w:rPr>
          <w:sz w:val="16"/>
          <w:szCs w:val="16"/>
        </w:rPr>
        <w:t>.</w:t>
      </w:r>
    </w:p>
  </w:footnote>
  <w:footnote w:id="3">
    <w:p w14:paraId="7356C8EB" w14:textId="77777777" w:rsidR="00E728AF" w:rsidRPr="003C0C2A" w:rsidRDefault="00E728AF" w:rsidP="004118F7">
      <w:pPr>
        <w:pStyle w:val="Notedebasdepage"/>
        <w:jc w:val="both"/>
        <w:rPr>
          <w:iCs/>
          <w:sz w:val="16"/>
          <w:szCs w:val="16"/>
        </w:rPr>
      </w:pPr>
      <w:r w:rsidRPr="003C0C2A">
        <w:rPr>
          <w:rStyle w:val="Appelnotedebasdep"/>
          <w:sz w:val="16"/>
          <w:szCs w:val="16"/>
        </w:rPr>
        <w:footnoteRef/>
      </w:r>
      <w:r w:rsidRPr="003C0C2A">
        <w:rPr>
          <w:sz w:val="16"/>
          <w:szCs w:val="16"/>
        </w:rPr>
        <w:t xml:space="preserve"> Expert-comptable : Ce terme désigne les experts-comptables et les salariés autorisés à exercer la profession d’expertise comptable aux termes de l’article 83 ter ou 83 quater de l’ordonnance du 19 septembre 1945.</w:t>
      </w:r>
      <w:r w:rsidRPr="003C0C2A">
        <w:rPr>
          <w:iCs/>
          <w:sz w:val="16"/>
          <w:szCs w:val="16"/>
        </w:rPr>
        <w:t xml:space="preserve"> </w:t>
      </w:r>
    </w:p>
  </w:footnote>
  <w:footnote w:id="4">
    <w:p w14:paraId="6366DB4D" w14:textId="77777777" w:rsidR="00E728AF" w:rsidRPr="003C0C2A" w:rsidRDefault="00E728AF" w:rsidP="00D8249E">
      <w:pPr>
        <w:pStyle w:val="Notedebasdepage"/>
        <w:rPr>
          <w:sz w:val="16"/>
          <w:szCs w:val="16"/>
          <w:u w:val="single"/>
        </w:rPr>
      </w:pPr>
      <w:r w:rsidRPr="003C0C2A">
        <w:rPr>
          <w:rStyle w:val="Appelnotedebasdep"/>
          <w:sz w:val="16"/>
          <w:szCs w:val="16"/>
        </w:rPr>
        <w:footnoteRef/>
      </w:r>
      <w:r w:rsidRPr="003C0C2A">
        <w:rPr>
          <w:sz w:val="16"/>
          <w:szCs w:val="16"/>
        </w:rPr>
        <w:t xml:space="preserve"> Client : Ce terme comprend l’adhérent.</w:t>
      </w:r>
    </w:p>
  </w:footnote>
  <w:footnote w:id="5">
    <w:p w14:paraId="709269D8" w14:textId="06E68C4F" w:rsidR="00DC7861" w:rsidRPr="00FA2F35" w:rsidRDefault="00DC7861" w:rsidP="00DC7861">
      <w:pPr>
        <w:pStyle w:val="Notedebasdepage"/>
        <w:jc w:val="both"/>
        <w:rPr>
          <w:sz w:val="16"/>
          <w:szCs w:val="16"/>
        </w:rPr>
      </w:pPr>
      <w:r w:rsidRPr="00FA2F35">
        <w:rPr>
          <w:rStyle w:val="Appelnotedebasdep"/>
          <w:sz w:val="16"/>
          <w:szCs w:val="16"/>
        </w:rPr>
        <w:footnoteRef/>
      </w:r>
      <w:r w:rsidRPr="00FA2F35">
        <w:rPr>
          <w:sz w:val="16"/>
          <w:szCs w:val="16"/>
        </w:rPr>
        <w:t xml:space="preserve"> Paragraphe 27</w:t>
      </w:r>
      <w:r w:rsidR="00915079">
        <w:rPr>
          <w:sz w:val="16"/>
          <w:szCs w:val="16"/>
        </w:rPr>
        <w:t>a.</w:t>
      </w:r>
      <w:r w:rsidRPr="00FA2F35">
        <w:rPr>
          <w:sz w:val="16"/>
          <w:szCs w:val="16"/>
        </w:rPr>
        <w:t xml:space="preserve"> de la </w:t>
      </w:r>
      <w:r w:rsidR="00706476">
        <w:rPr>
          <w:sz w:val="16"/>
          <w:szCs w:val="16"/>
        </w:rPr>
        <w:t>NP</w:t>
      </w:r>
      <w:r w:rsidRPr="00FA2F35">
        <w:rPr>
          <w:sz w:val="16"/>
          <w:szCs w:val="16"/>
        </w:rPr>
        <w:t>LAB </w:t>
      </w:r>
      <w:r w:rsidR="00915079">
        <w:rPr>
          <w:sz w:val="16"/>
          <w:szCs w:val="16"/>
        </w:rPr>
        <w:t>relatif aux p</w:t>
      </w:r>
      <w:r w:rsidR="00915079" w:rsidRPr="00915079">
        <w:rPr>
          <w:sz w:val="16"/>
          <w:szCs w:val="16"/>
        </w:rPr>
        <w:t>rincipes généraux d’identification du client, et le cas échéant, des personnes agissant pour son compte ainsi que du ou des bénéficiaires effectifs</w:t>
      </w:r>
      <w:r w:rsidR="00915079">
        <w:rPr>
          <w:sz w:val="16"/>
          <w:szCs w:val="16"/>
        </w:rPr>
        <w:t xml:space="preserve"> </w:t>
      </w:r>
      <w:r w:rsidRPr="00FA2F35">
        <w:rPr>
          <w:sz w:val="16"/>
          <w:szCs w:val="16"/>
        </w:rPr>
        <w:t>: « </w:t>
      </w:r>
      <w:r w:rsidRPr="00FA2F35">
        <w:rPr>
          <w:rFonts w:cstheme="minorBidi"/>
          <w:i/>
          <w:sz w:val="16"/>
          <w:szCs w:val="16"/>
        </w:rPr>
        <w:t>Lorsque le responsable de la mission n’est pas en mesure de réaliser les obligations prévues aux paragraphes 25 et 26, il n’exécute aucune diligence ni aucune opération et n’établit aucune relation d’affaires. Si la lettre de mission a déjà été établie, la structure met un terme à la relation d’affaires</w:t>
      </w:r>
      <w:r w:rsidR="00915079">
        <w:rPr>
          <w:rFonts w:cstheme="minorBidi"/>
          <w:i/>
          <w:sz w:val="16"/>
          <w:szCs w:val="16"/>
        </w:rPr>
        <w:t>.</w:t>
      </w:r>
      <w:r w:rsidR="00915079" w:rsidRPr="00915079">
        <w:t xml:space="preserve"> </w:t>
      </w:r>
      <w:r w:rsidR="00915079" w:rsidRPr="00915079">
        <w:rPr>
          <w:rFonts w:cstheme="minorBidi"/>
          <w:i/>
          <w:sz w:val="16"/>
          <w:szCs w:val="16"/>
        </w:rPr>
        <w:t>Qu’une lettre de mission ait été ou non signée, l’expert-comptable peut transmettre à TRACFIN une déclaration de soupçon si les conditions d’établissement d’une telle déclaration sont réunies.</w:t>
      </w:r>
      <w:r w:rsidRPr="00FA2F35">
        <w:rPr>
          <w:sz w:val="16"/>
          <w:szCs w:val="16"/>
        </w:rPr>
        <w:t>»</w:t>
      </w:r>
      <w:r w:rsidRPr="00FA2F35">
        <w:rPr>
          <w:rFonts w:cstheme="minorBidi"/>
          <w:sz w:val="16"/>
          <w:szCs w:val="16"/>
        </w:rPr>
        <w:t>.</w:t>
      </w:r>
    </w:p>
  </w:footnote>
  <w:footnote w:id="6">
    <w:p w14:paraId="3BF366E6" w14:textId="77777777" w:rsidR="00E728AF" w:rsidRPr="009D6CC4" w:rsidRDefault="00E728AF" w:rsidP="00D8249E">
      <w:pPr>
        <w:pStyle w:val="Notedebasdepage"/>
        <w:rPr>
          <w:sz w:val="16"/>
        </w:rPr>
      </w:pPr>
      <w:r w:rsidRPr="009D6CC4">
        <w:rPr>
          <w:rStyle w:val="Appelnotedebasdep"/>
          <w:sz w:val="16"/>
        </w:rPr>
        <w:footnoteRef/>
      </w:r>
      <w:r w:rsidRPr="009D6CC4">
        <w:rPr>
          <w:sz w:val="16"/>
        </w:rPr>
        <w:t xml:space="preserve"> L’expert-comptable élabore le cas échéant un tableau de répartition des obligations respectives</w:t>
      </w:r>
      <w:r>
        <w:rPr>
          <w:sz w:val="16"/>
        </w:rPr>
        <w:t xml:space="preserve"> joint en annexe à la lettre de mission</w:t>
      </w:r>
      <w:r w:rsidRPr="009D6CC4">
        <w:rPr>
          <w:sz w:val="16"/>
        </w:rPr>
        <w:t>.</w:t>
      </w:r>
    </w:p>
  </w:footnote>
  <w:footnote w:id="7">
    <w:p w14:paraId="03BF60E5" w14:textId="77777777" w:rsidR="00E728AF" w:rsidRPr="009D6CC4" w:rsidRDefault="00E728AF" w:rsidP="00B33867">
      <w:pPr>
        <w:pStyle w:val="Notedebasdepage"/>
        <w:jc w:val="both"/>
        <w:rPr>
          <w:sz w:val="16"/>
        </w:rPr>
      </w:pPr>
      <w:r w:rsidRPr="009D6CC4">
        <w:rPr>
          <w:rStyle w:val="Appelnotedebasdep"/>
          <w:sz w:val="16"/>
        </w:rPr>
        <w:footnoteRef/>
      </w:r>
      <w:r w:rsidRPr="009D6CC4">
        <w:rPr>
          <w:sz w:val="16"/>
        </w:rPr>
        <w:t xml:space="preserve"> Article L 441-</w:t>
      </w:r>
      <w:r w:rsidR="00034691">
        <w:rPr>
          <w:sz w:val="16"/>
        </w:rPr>
        <w:t>10</w:t>
      </w:r>
      <w:r w:rsidRPr="009D6CC4">
        <w:rPr>
          <w:sz w:val="16"/>
        </w:rPr>
        <w:t xml:space="preserve"> du Code de commerce</w:t>
      </w:r>
      <w:r w:rsidR="00A13F87">
        <w:rPr>
          <w:sz w:val="16"/>
        </w:rPr>
        <w:t>.</w:t>
      </w:r>
    </w:p>
  </w:footnote>
  <w:footnote w:id="8">
    <w:p w14:paraId="5FF4F4C6" w14:textId="77777777" w:rsidR="00E728AF" w:rsidRDefault="00E728AF" w:rsidP="00B81E27">
      <w:pPr>
        <w:pStyle w:val="Notedebasdepage"/>
        <w:jc w:val="both"/>
      </w:pPr>
      <w:r w:rsidRPr="00C5741A">
        <w:rPr>
          <w:sz w:val="16"/>
          <w:vertAlign w:val="superscript"/>
        </w:rPr>
        <w:footnoteRef/>
      </w:r>
      <w:r w:rsidRPr="00AE2B0D">
        <w:rPr>
          <w:sz w:val="16"/>
        </w:rPr>
        <w:t xml:space="preserve"> Article D 441-5 du Code de commerce</w:t>
      </w:r>
      <w:r w:rsidR="00A13F87">
        <w:rPr>
          <w:sz w:val="16"/>
        </w:rPr>
        <w:t>.</w:t>
      </w:r>
    </w:p>
  </w:footnote>
  <w:footnote w:id="9">
    <w:p w14:paraId="535F49FD" w14:textId="77777777" w:rsidR="00120B40" w:rsidRPr="006E79DA" w:rsidRDefault="00120B40">
      <w:pPr>
        <w:pStyle w:val="Notedebasdepage"/>
        <w:rPr>
          <w:sz w:val="16"/>
          <w:szCs w:val="16"/>
        </w:rPr>
      </w:pPr>
      <w:r w:rsidRPr="006E79DA">
        <w:rPr>
          <w:rStyle w:val="Appelnotedebasdep"/>
          <w:sz w:val="16"/>
          <w:szCs w:val="16"/>
        </w:rPr>
        <w:footnoteRef/>
      </w:r>
      <w:r w:rsidRPr="006E79DA">
        <w:rPr>
          <w:sz w:val="16"/>
          <w:szCs w:val="16"/>
        </w:rPr>
        <w:t xml:space="preserve"> Délai contractuel</w:t>
      </w:r>
      <w:r w:rsidR="00251970">
        <w:rPr>
          <w:sz w:val="16"/>
          <w:szCs w:val="16"/>
        </w:rPr>
        <w:t>.</w:t>
      </w:r>
    </w:p>
  </w:footnote>
  <w:footnote w:id="10">
    <w:p w14:paraId="09A644A2" w14:textId="77777777" w:rsidR="008900DB" w:rsidRPr="00B87FEF" w:rsidRDefault="008900DB">
      <w:pPr>
        <w:pStyle w:val="Notedebasdepage"/>
        <w:rPr>
          <w:sz w:val="16"/>
          <w:szCs w:val="16"/>
        </w:rPr>
      </w:pPr>
      <w:r w:rsidRPr="00B87FEF">
        <w:rPr>
          <w:rStyle w:val="Appelnotedebasdep"/>
          <w:sz w:val="16"/>
          <w:szCs w:val="16"/>
        </w:rPr>
        <w:footnoteRef/>
      </w:r>
      <w:r w:rsidRPr="00B87FEF">
        <w:rPr>
          <w:sz w:val="16"/>
          <w:szCs w:val="16"/>
        </w:rPr>
        <w:t xml:space="preserve"> Les modalités de facturation sont détaillées dans la lettre de mission ou dans les CG dans cet article</w:t>
      </w:r>
      <w:r w:rsidR="00251970">
        <w:rPr>
          <w:sz w:val="16"/>
          <w:szCs w:val="16"/>
        </w:rPr>
        <w:t>.</w:t>
      </w:r>
    </w:p>
  </w:footnote>
  <w:footnote w:id="11">
    <w:p w14:paraId="4AA3A689" w14:textId="77777777" w:rsidR="009745A1" w:rsidRDefault="009745A1">
      <w:pPr>
        <w:pStyle w:val="Notedebasdepage"/>
      </w:pPr>
      <w:r w:rsidRPr="004118F7">
        <w:rPr>
          <w:rStyle w:val="Appelnotedebasdep"/>
          <w:kern w:val="28"/>
          <w:sz w:val="16"/>
        </w:rPr>
        <w:footnoteRef/>
      </w:r>
      <w:r w:rsidRPr="004118F7">
        <w:rPr>
          <w:rStyle w:val="Appelnotedebasdep"/>
          <w:kern w:val="28"/>
          <w:sz w:val="16"/>
        </w:rPr>
        <w:t xml:space="preserve"> </w:t>
      </w:r>
      <w:r w:rsidRPr="003372ED">
        <w:rPr>
          <w:sz w:val="16"/>
          <w:szCs w:val="16"/>
        </w:rPr>
        <w:t>Recommandé par écrit</w:t>
      </w:r>
      <w:r w:rsidR="00251970">
        <w:rPr>
          <w:sz w:val="16"/>
          <w:szCs w:val="16"/>
        </w:rPr>
        <w:t>.</w:t>
      </w:r>
    </w:p>
  </w:footnote>
  <w:footnote w:id="12">
    <w:p w14:paraId="7CDAD7EE" w14:textId="51E3B633" w:rsidR="00452622" w:rsidRPr="005170C6" w:rsidRDefault="00452622">
      <w:pPr>
        <w:pStyle w:val="Notedebasdepage"/>
        <w:rPr>
          <w:sz w:val="16"/>
          <w:szCs w:val="16"/>
        </w:rPr>
      </w:pPr>
      <w:r>
        <w:rPr>
          <w:rStyle w:val="Appelnotedebasdep"/>
        </w:rPr>
        <w:footnoteRef/>
      </w:r>
      <w:r>
        <w:t xml:space="preserve"> </w:t>
      </w:r>
      <w:r w:rsidR="001D1B2A" w:rsidRPr="005170C6">
        <w:rPr>
          <w:sz w:val="16"/>
          <w:szCs w:val="16"/>
        </w:rPr>
        <w:t>Article 2254 du Code civil : la durée de la prescription ne peut toutefois être réduite à moins d’un an ni étendue à plus de 10 ans. La possibilité d’aménager contractuellement le point de départ du délai de prescription n’est pas autorisée par la loi</w:t>
      </w:r>
    </w:p>
  </w:footnote>
  <w:footnote w:id="13">
    <w:p w14:paraId="301D6C33" w14:textId="77777777" w:rsidR="00F12CCE" w:rsidRDefault="00F12CCE">
      <w:pPr>
        <w:pStyle w:val="Notedebasdepage"/>
        <w:jc w:val="both"/>
        <w:rPr>
          <w:sz w:val="16"/>
          <w:szCs w:val="16"/>
        </w:rPr>
      </w:pPr>
      <w:r w:rsidRPr="00251970">
        <w:rPr>
          <w:bCs/>
          <w:kern w:val="28"/>
          <w:sz w:val="16"/>
          <w:vertAlign w:val="superscript"/>
        </w:rPr>
        <w:footnoteRef/>
      </w:r>
      <w:r w:rsidRPr="00251970">
        <w:rPr>
          <w:bCs/>
          <w:kern w:val="28"/>
          <w:sz w:val="16"/>
          <w:vertAlign w:val="superscript"/>
        </w:rPr>
        <w:t xml:space="preserve"> </w:t>
      </w:r>
      <w:r w:rsidR="00BC0948" w:rsidRPr="00BC0948">
        <w:rPr>
          <w:sz w:val="16"/>
          <w:szCs w:val="16"/>
        </w:rPr>
        <w:t>Montant à apprécier en fonction de la nature de la miss</w:t>
      </w:r>
      <w:r w:rsidR="00BC0948">
        <w:rPr>
          <w:sz w:val="16"/>
          <w:szCs w:val="16"/>
        </w:rPr>
        <w:t>i</w:t>
      </w:r>
      <w:r w:rsidR="00BC0948" w:rsidRPr="00BC0948">
        <w:rPr>
          <w:sz w:val="16"/>
          <w:szCs w:val="16"/>
        </w:rPr>
        <w:t>on.</w:t>
      </w:r>
      <w:r w:rsidR="00A9129F">
        <w:rPr>
          <w:sz w:val="16"/>
          <w:szCs w:val="16"/>
        </w:rPr>
        <w:t xml:space="preserve"> La clause ne doit pas contredire</w:t>
      </w:r>
      <w:r w:rsidR="00577283">
        <w:rPr>
          <w:sz w:val="16"/>
          <w:szCs w:val="16"/>
        </w:rPr>
        <w:t xml:space="preserve"> l’obligation essentielle du contrat, c’est-à-dire rendre le montant de l’indemnité prévue dérisoire par rapport au préjudice éventuel.</w:t>
      </w:r>
      <w:r w:rsidR="004358F3">
        <w:rPr>
          <w:sz w:val="16"/>
          <w:szCs w:val="16"/>
        </w:rPr>
        <w:t xml:space="preserve"> </w:t>
      </w:r>
    </w:p>
    <w:p w14:paraId="73CCAE27" w14:textId="77777777" w:rsidR="004358F3" w:rsidRDefault="004358F3">
      <w:pPr>
        <w:pStyle w:val="Notedebasdepage"/>
        <w:jc w:val="both"/>
      </w:pPr>
      <w:r w:rsidRPr="004358F3">
        <w:rPr>
          <w:sz w:val="16"/>
          <w:szCs w:val="16"/>
        </w:rPr>
        <w:t>Possibilité de prévoir</w:t>
      </w:r>
      <w:r>
        <w:rPr>
          <w:sz w:val="16"/>
          <w:szCs w:val="16"/>
        </w:rPr>
        <w:t xml:space="preserve"> que le montant ne pourra excéder le montant le plus élevé entre une somme forfaitaire fixée et le montant des honoraires (hors frais) annuels liés aux missions en cause.</w:t>
      </w:r>
    </w:p>
  </w:footnote>
  <w:footnote w:id="14">
    <w:p w14:paraId="0E4205E8" w14:textId="2E9E5456" w:rsidR="00FA68CC" w:rsidRPr="00FA68CC" w:rsidRDefault="00FA68CC" w:rsidP="00CE77AC">
      <w:pPr>
        <w:pStyle w:val="Notedebasdepage"/>
        <w:jc w:val="both"/>
        <w:rPr>
          <w:sz w:val="16"/>
          <w:szCs w:val="16"/>
        </w:rPr>
      </w:pPr>
      <w:r w:rsidRPr="00251970">
        <w:rPr>
          <w:bCs/>
          <w:kern w:val="28"/>
          <w:sz w:val="16"/>
          <w:vertAlign w:val="superscript"/>
        </w:rPr>
        <w:footnoteRef/>
      </w:r>
      <w:r>
        <w:t xml:space="preserve"> </w:t>
      </w:r>
      <w:r w:rsidRPr="00FA68CC">
        <w:rPr>
          <w:sz w:val="16"/>
          <w:szCs w:val="16"/>
        </w:rPr>
        <w:t>Faculté de prévoir également un délai de forclusion</w:t>
      </w:r>
      <w:r w:rsidR="009A2879">
        <w:rPr>
          <w:sz w:val="16"/>
          <w:szCs w:val="16"/>
        </w:rPr>
        <w:t xml:space="preserve"> qui ne peut être inférieur à 3 mois ainsi que l’indique la jurisprudence</w:t>
      </w:r>
      <w:r w:rsidR="00210E49">
        <w:rPr>
          <w:sz w:val="16"/>
          <w:szCs w:val="16"/>
        </w:rPr>
        <w:t> ; exemple</w:t>
      </w:r>
      <w:r w:rsidR="009A2879">
        <w:rPr>
          <w:sz w:val="16"/>
          <w:szCs w:val="16"/>
        </w:rPr>
        <w:t xml:space="preserve"> de rédaction </w:t>
      </w:r>
      <w:r w:rsidR="00210E49">
        <w:rPr>
          <w:sz w:val="16"/>
          <w:szCs w:val="16"/>
        </w:rPr>
        <w:t>: « </w:t>
      </w:r>
      <w:r w:rsidR="004B0B1D" w:rsidRPr="005170C6">
        <w:rPr>
          <w:sz w:val="16"/>
          <w:szCs w:val="16"/>
        </w:rPr>
        <w:t xml:space="preserve">Toute action en responsabilité dirigée contre une partie devra être introduite en justice dans les </w:t>
      </w:r>
      <w:r w:rsidR="00A34D50">
        <w:rPr>
          <w:sz w:val="16"/>
          <w:szCs w:val="16"/>
        </w:rPr>
        <w:t>x</w:t>
      </w:r>
      <w:r w:rsidR="004B0B1D" w:rsidRPr="005170C6">
        <w:rPr>
          <w:sz w:val="16"/>
          <w:szCs w:val="16"/>
        </w:rPr>
        <w:t xml:space="preserve"> mois suivant la date à laquelle celui qui se plaint d’un manquement contractuel aura eu connaissance du sinistre qui lui a causé un préjudice, quelle que soit sa nature, à peine de forclusion, le délai ci-avant constituant un délai préfix</w:t>
      </w:r>
      <w:r w:rsidR="009A2879">
        <w:rPr>
          <w:sz w:val="16"/>
          <w:szCs w:val="16"/>
        </w:rPr>
        <w:t> ».</w:t>
      </w:r>
      <w:r w:rsidR="00CE77AC">
        <w:rPr>
          <w:sz w:val="16"/>
          <w:szCs w:val="16"/>
        </w:rPr>
        <w:t>».</w:t>
      </w:r>
    </w:p>
  </w:footnote>
  <w:footnote w:id="15">
    <w:p w14:paraId="15E952F3" w14:textId="77777777" w:rsidR="00E728AF" w:rsidRPr="00BD15A6" w:rsidRDefault="00E728AF" w:rsidP="00CE77AC">
      <w:pPr>
        <w:pStyle w:val="Notedebasdepage"/>
        <w:jc w:val="both"/>
        <w:rPr>
          <w:bCs/>
          <w:sz w:val="16"/>
        </w:rPr>
      </w:pPr>
      <w:r w:rsidRPr="00096CA5">
        <w:rPr>
          <w:bCs/>
          <w:kern w:val="28"/>
          <w:sz w:val="16"/>
          <w:vertAlign w:val="superscript"/>
        </w:rPr>
        <w:footnoteRef/>
      </w:r>
      <w:r w:rsidRPr="00096CA5">
        <w:rPr>
          <w:bCs/>
          <w:kern w:val="28"/>
          <w:sz w:val="16"/>
        </w:rPr>
        <w:t xml:space="preserve"> Facultatif si indiqué dans un autre document fourni ou mis à la disposition du client</w:t>
      </w:r>
      <w:r w:rsidR="00302987">
        <w:rPr>
          <w:bCs/>
          <w:kern w:val="28"/>
          <w:sz w:val="16"/>
        </w:rPr>
        <w:t>. Sinon, indiquer</w:t>
      </w:r>
      <w:r w:rsidRPr="00096CA5">
        <w:rPr>
          <w:bCs/>
          <w:kern w:val="28"/>
          <w:sz w:val="16"/>
        </w:rPr>
        <w:t> :</w:t>
      </w:r>
      <w:r w:rsidRPr="00C77FA6">
        <w:rPr>
          <w:bCs/>
          <w:kern w:val="28"/>
          <w:sz w:val="16"/>
        </w:rPr>
        <w:t xml:space="preserve"> sousc</w:t>
      </w:r>
      <w:r w:rsidR="00A13F87">
        <w:rPr>
          <w:bCs/>
          <w:kern w:val="28"/>
          <w:sz w:val="16"/>
        </w:rPr>
        <w:t>rit auprès de la compagnie …</w:t>
      </w:r>
      <w:r w:rsidRPr="00C77FA6">
        <w:rPr>
          <w:bCs/>
          <w:kern w:val="28"/>
          <w:sz w:val="16"/>
        </w:rPr>
        <w:t xml:space="preserve"> (ne pas mentionner le nom du courtier ou de l’agent d’assurance mais de la compagnie d’assurance) située (indiquer l’adresse : pour le contrat groupe </w:t>
      </w:r>
      <w:r w:rsidR="00BD15A6" w:rsidRPr="00BD15A6">
        <w:rPr>
          <w:bCs/>
          <w:kern w:val="28"/>
          <w:sz w:val="16"/>
        </w:rPr>
        <w:t xml:space="preserve">MMA ASSURANCES MUTUELLES </w:t>
      </w:r>
      <w:r w:rsidR="00BD15A6" w:rsidRPr="00BD15A6">
        <w:rPr>
          <w:bCs/>
          <w:sz w:val="16"/>
        </w:rPr>
        <w:t>14 boulevard Marie et Alexandre Oyon 72030 le Mans cedex 9</w:t>
      </w:r>
      <w:r w:rsidRPr="00C77FA6">
        <w:rPr>
          <w:bCs/>
          <w:kern w:val="28"/>
          <w:sz w:val="16"/>
        </w:rPr>
        <w:t>). La couverture géographique de cette assuran</w:t>
      </w:r>
      <w:r w:rsidR="00A13F87">
        <w:rPr>
          <w:bCs/>
          <w:kern w:val="28"/>
          <w:sz w:val="16"/>
        </w:rPr>
        <w:t xml:space="preserve">ce porte sur le monde entier </w:t>
      </w:r>
      <w:r w:rsidRPr="00C77FA6">
        <w:rPr>
          <w:bCs/>
          <w:kern w:val="28"/>
          <w:sz w:val="16"/>
        </w:rPr>
        <w:t>(à adapter en fonction du contrat d’assurance).</w:t>
      </w:r>
    </w:p>
  </w:footnote>
  <w:footnote w:id="16">
    <w:p w14:paraId="331FFA90" w14:textId="77777777" w:rsidR="00B45364" w:rsidRPr="00B45364" w:rsidRDefault="00645743" w:rsidP="00645743">
      <w:pPr>
        <w:pStyle w:val="Notedebasdepage"/>
        <w:rPr>
          <w:bCs/>
          <w:kern w:val="28"/>
          <w:sz w:val="16"/>
        </w:rPr>
      </w:pPr>
      <w:r w:rsidRPr="00855214">
        <w:rPr>
          <w:sz w:val="16"/>
          <w:szCs w:val="16"/>
          <w:vertAlign w:val="superscript"/>
        </w:rPr>
        <w:footnoteRef/>
      </w:r>
      <w:r w:rsidRPr="0063247A">
        <w:rPr>
          <w:bCs/>
          <w:kern w:val="28"/>
          <w:sz w:val="16"/>
        </w:rPr>
        <w:t xml:space="preserve"> Telle que définie à l’article 1218 du Code civil.</w:t>
      </w:r>
    </w:p>
  </w:footnote>
  <w:footnote w:id="17">
    <w:p w14:paraId="6CDC2852" w14:textId="77777777" w:rsidR="00B45364" w:rsidRDefault="00B45364">
      <w:pPr>
        <w:pStyle w:val="Notedebasdepage"/>
      </w:pPr>
      <w:r w:rsidRPr="008A274A">
        <w:rPr>
          <w:sz w:val="16"/>
          <w:szCs w:val="16"/>
          <w:vertAlign w:val="superscript"/>
        </w:rPr>
        <w:footnoteRef/>
      </w:r>
      <w:r w:rsidRPr="00B45364">
        <w:rPr>
          <w:bCs/>
          <w:kern w:val="28"/>
          <w:sz w:val="16"/>
        </w:rPr>
        <w:t xml:space="preserve"> Mission d’une durée inférieure à ….</w:t>
      </w:r>
      <w:r w:rsidR="00455037">
        <w:rPr>
          <w:bCs/>
          <w:kern w:val="28"/>
          <w:sz w:val="16"/>
        </w:rPr>
        <w:t xml:space="preserve"> (</w:t>
      </w:r>
      <w:r w:rsidRPr="00B45364">
        <w:rPr>
          <w:bCs/>
          <w:kern w:val="28"/>
          <w:sz w:val="16"/>
        </w:rPr>
        <w:t>à définir par l’expert-comptable</w:t>
      </w:r>
      <w:r w:rsidR="00455037">
        <w:rPr>
          <w:bCs/>
          <w:kern w:val="28"/>
          <w:sz w:val="16"/>
        </w:rPr>
        <w:t>)</w:t>
      </w:r>
      <w:r w:rsidRPr="00B45364">
        <w:rPr>
          <w:bCs/>
          <w:kern w:val="28"/>
          <w:sz w:val="16"/>
        </w:rPr>
        <w:t>.</w:t>
      </w:r>
    </w:p>
  </w:footnote>
  <w:footnote w:id="18">
    <w:p w14:paraId="5503D2F7" w14:textId="6856F578" w:rsidR="00E728AF" w:rsidRPr="007D0944" w:rsidRDefault="00E728AF" w:rsidP="00185E86">
      <w:pPr>
        <w:pStyle w:val="Notedebasdepage"/>
        <w:rPr>
          <w:sz w:val="16"/>
          <w:szCs w:val="16"/>
        </w:rPr>
      </w:pPr>
      <w:r w:rsidRPr="007D0944">
        <w:rPr>
          <w:sz w:val="16"/>
          <w:szCs w:val="16"/>
          <w:vertAlign w:val="superscript"/>
        </w:rPr>
        <w:footnoteRef/>
      </w:r>
      <w:r w:rsidR="00F27630">
        <w:rPr>
          <w:sz w:val="16"/>
          <w:szCs w:val="16"/>
        </w:rPr>
        <w:t xml:space="preserve"> </w:t>
      </w:r>
      <w:r w:rsidR="00A976FE">
        <w:rPr>
          <w:sz w:val="16"/>
          <w:szCs w:val="16"/>
        </w:rPr>
        <w:t>L</w:t>
      </w:r>
      <w:r w:rsidR="00A976FE" w:rsidRPr="00A976FE">
        <w:rPr>
          <w:sz w:val="16"/>
          <w:szCs w:val="16"/>
        </w:rPr>
        <w:t>e montant ne doit pas correspondre à une pénalité ou au montant dû en cas d’exécution du contrat jusqu’à son terme</w:t>
      </w:r>
      <w:r w:rsidR="00A976FE">
        <w:rPr>
          <w:sz w:val="16"/>
          <w:szCs w:val="16"/>
        </w:rPr>
        <w:t>.</w:t>
      </w:r>
      <w:r w:rsidR="00A976FE" w:rsidRPr="00A976FE">
        <w:rPr>
          <w:sz w:val="16"/>
          <w:szCs w:val="16"/>
        </w:rPr>
        <w:t> </w:t>
      </w:r>
    </w:p>
  </w:footnote>
  <w:footnote w:id="19">
    <w:p w14:paraId="0EC12D44" w14:textId="77777777" w:rsidR="002B420E" w:rsidRDefault="002B420E">
      <w:pPr>
        <w:pStyle w:val="Notedebasdepage"/>
      </w:pPr>
      <w:r>
        <w:rPr>
          <w:rStyle w:val="Appelnotedebasdep"/>
        </w:rPr>
        <w:footnoteRef/>
      </w:r>
      <w:r w:rsidRPr="002B420E">
        <w:rPr>
          <w:bCs/>
          <w:sz w:val="16"/>
        </w:rPr>
        <w:t>Article</w:t>
      </w:r>
      <w:r>
        <w:rPr>
          <w:bCs/>
          <w:sz w:val="16"/>
        </w:rPr>
        <w:t xml:space="preserve"> 156</w:t>
      </w:r>
      <w:r w:rsidRPr="002B420E">
        <w:rPr>
          <w:bCs/>
          <w:sz w:val="16"/>
        </w:rPr>
        <w:t xml:space="preserve"> du décret du 30 mars 2012.</w:t>
      </w:r>
    </w:p>
  </w:footnote>
  <w:footnote w:id="20">
    <w:p w14:paraId="23F253E2" w14:textId="77777777" w:rsidR="00E728AF" w:rsidRDefault="00E728AF" w:rsidP="00A81EBF">
      <w:pPr>
        <w:pStyle w:val="Notedebasdepage"/>
        <w:jc w:val="both"/>
      </w:pPr>
      <w:r w:rsidRPr="00C77FA6">
        <w:rPr>
          <w:bCs/>
          <w:kern w:val="28"/>
          <w:sz w:val="16"/>
          <w:vertAlign w:val="superscript"/>
        </w:rPr>
        <w:footnoteRef/>
      </w:r>
      <w:r w:rsidRPr="00C77FA6">
        <w:rPr>
          <w:bCs/>
          <w:kern w:val="28"/>
          <w:sz w:val="16"/>
        </w:rPr>
        <w:t xml:space="preserve"> L’article 160 du décret du 30 mars 2012 prévoit la possibilité d’insérer</w:t>
      </w:r>
      <w:r>
        <w:rPr>
          <w:bCs/>
          <w:kern w:val="28"/>
          <w:sz w:val="16"/>
        </w:rPr>
        <w:t xml:space="preserve"> également</w:t>
      </w:r>
      <w:r w:rsidRPr="00C77FA6">
        <w:rPr>
          <w:bCs/>
          <w:kern w:val="28"/>
          <w:sz w:val="16"/>
        </w:rPr>
        <w:t xml:space="preserve"> une clause compromissoire pour soumettre les différends à l’arbitrage du Président du conseil régional de l’Ordre.</w:t>
      </w:r>
    </w:p>
  </w:footnote>
  <w:footnote w:id="21">
    <w:p w14:paraId="721F88C5" w14:textId="0A1B0834" w:rsidR="00A33053" w:rsidRDefault="00A33053" w:rsidP="00A33053">
      <w:pPr>
        <w:pStyle w:val="Notedebasdepage"/>
        <w:jc w:val="both"/>
      </w:pPr>
      <w:r>
        <w:rPr>
          <w:rStyle w:val="Appelnotedebasdep"/>
        </w:rPr>
        <w:footnoteRef/>
      </w:r>
      <w:r>
        <w:t xml:space="preserve"> </w:t>
      </w:r>
      <w:r w:rsidRPr="00A33053">
        <w:rPr>
          <w:bCs/>
          <w:kern w:val="28"/>
          <w:sz w:val="16"/>
        </w:rPr>
        <w:t>L’article 48 du Code de procédure civile dispose qu’une clause attributive de compétence territoriale est réputée non écrite à moins qu’elle n'ait été convenue entre des personnes ayant toutes contracté en qualité de commerçant et qu'elle n'ait été spécifiée de façon très apparente dans l'engagement de la partie à qui elle est opposée</w:t>
      </w:r>
      <w:r>
        <w:rPr>
          <w:bCs/>
          <w:kern w:val="28"/>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DBE7E" w14:textId="77777777" w:rsidR="00E728AF" w:rsidRDefault="006F17F7">
    <w:pPr>
      <w:pStyle w:val="En-tte"/>
    </w:pPr>
    <w:r>
      <w:rPr>
        <w:noProof/>
      </w:rPr>
      <w:pict w14:anchorId="445EAB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70465" o:spid="_x0000_s1026" type="#_x0000_t136" style="position:absolute;margin-left:0;margin-top:0;width:596.6pt;height:42.6pt;rotation:315;z-index:-251658239;mso-position-horizontal:center;mso-position-horizontal-relative:margin;mso-position-vertical:center;mso-position-vertical-relative:margin" o:allowincell="f" fillcolor="silver" stroked="f">
          <v:fill opacity=".5"/>
          <v:textpath style="font-family:&quot;Times New Roman&quot;;font-size:1pt" string="VERSION REVUE CNP 31 MAI 1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7697F" w14:textId="77777777" w:rsidR="00DB568D" w:rsidRDefault="00DB568D">
    <w:pPr>
      <w:pStyle w:val="En-tte"/>
    </w:pPr>
  </w:p>
  <w:p w14:paraId="74D71A62" w14:textId="77777777" w:rsidR="00736624" w:rsidRDefault="007366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E3598" w14:textId="77777777" w:rsidR="00E728AF" w:rsidRDefault="006F17F7">
    <w:pPr>
      <w:pStyle w:val="En-tte"/>
    </w:pPr>
    <w:r>
      <w:rPr>
        <w:noProof/>
      </w:rPr>
      <w:pict w14:anchorId="7EE9B7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2870464" o:spid="_x0000_s1025" type="#_x0000_t136" style="position:absolute;margin-left:0;margin-top:0;width:596.6pt;height:42.6pt;rotation:315;z-index:-251658240;mso-position-horizontal:center;mso-position-horizontal-relative:margin;mso-position-vertical:center;mso-position-vertical-relative:margin" o:allowincell="f" fillcolor="silver" stroked="f">
          <v:fill opacity=".5"/>
          <v:textpath style="font-family:&quot;Times New Roman&quot;;font-size:1pt" string="VERSION REVUE CNP 31 MAI 1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597"/>
    <w:multiLevelType w:val="hybridMultilevel"/>
    <w:tmpl w:val="87A8D8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5B42D7"/>
    <w:multiLevelType w:val="hybridMultilevel"/>
    <w:tmpl w:val="0B2E5114"/>
    <w:lvl w:ilvl="0" w:tplc="555AEB86">
      <w:start w:val="1"/>
      <w:numFmt w:val="decimal"/>
      <w:lvlText w:val="(%1)"/>
      <w:lvlJc w:val="left"/>
      <w:pPr>
        <w:ind w:left="360" w:hanging="360"/>
      </w:pPr>
      <w:rPr>
        <w:rFonts w:cs="Times New Roman" w:hint="default"/>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2" w15:restartNumberingAfterBreak="0">
    <w:nsid w:val="032A08CF"/>
    <w:multiLevelType w:val="hybridMultilevel"/>
    <w:tmpl w:val="19121F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69080F"/>
    <w:multiLevelType w:val="hybridMultilevel"/>
    <w:tmpl w:val="376C9E06"/>
    <w:lvl w:ilvl="0" w:tplc="DAF6A7F6">
      <w:start w:val="1"/>
      <w:numFmt w:val="lowerLetter"/>
      <w:lvlText w:val="%1)"/>
      <w:lvlJc w:val="left"/>
      <w:pPr>
        <w:ind w:left="720" w:hanging="360"/>
      </w:pPr>
      <w:rPr>
        <w:rFonts w:asciiTheme="minorHAnsi" w:eastAsiaTheme="minorHAnsi" w:hAnsiTheme="minorHAnsi" w:cs="Tahom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5B45F6"/>
    <w:multiLevelType w:val="hybridMultilevel"/>
    <w:tmpl w:val="71C2B5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C387A2A"/>
    <w:multiLevelType w:val="hybridMultilevel"/>
    <w:tmpl w:val="120809AE"/>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0D6B71C2"/>
    <w:multiLevelType w:val="hybridMultilevel"/>
    <w:tmpl w:val="C9A684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6276D2"/>
    <w:multiLevelType w:val="hybridMultilevel"/>
    <w:tmpl w:val="49B40E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E9F6F6F"/>
    <w:multiLevelType w:val="hybridMultilevel"/>
    <w:tmpl w:val="6DEA0DAC"/>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FE126DB"/>
    <w:multiLevelType w:val="hybridMultilevel"/>
    <w:tmpl w:val="1DC8D910"/>
    <w:lvl w:ilvl="0" w:tplc="2FF40F68">
      <w:start w:val="4"/>
      <w:numFmt w:val="bullet"/>
      <w:lvlText w:val="-"/>
      <w:lvlJc w:val="left"/>
      <w:pPr>
        <w:ind w:left="1494" w:hanging="360"/>
      </w:pPr>
      <w:rPr>
        <w:rFonts w:ascii="Calibri" w:hAnsi="Calibri"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0" w15:restartNumberingAfterBreak="0">
    <w:nsid w:val="21BD0A36"/>
    <w:multiLevelType w:val="hybridMultilevel"/>
    <w:tmpl w:val="D982DAEE"/>
    <w:lvl w:ilvl="0" w:tplc="BE6226AE">
      <w:start w:val="1"/>
      <w:numFmt w:val="bullet"/>
      <w:lvlText w:val=""/>
      <w:lvlJc w:val="left"/>
      <w:pPr>
        <w:tabs>
          <w:tab w:val="num" w:pos="720"/>
        </w:tabs>
        <w:ind w:left="720" w:hanging="360"/>
      </w:pPr>
      <w:rPr>
        <w:rFonts w:ascii="Symbol" w:hAnsi="Symbol" w:hint="default"/>
        <w:color w:val="C0000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F12ACA"/>
    <w:multiLevelType w:val="hybridMultilevel"/>
    <w:tmpl w:val="5FA84424"/>
    <w:lvl w:ilvl="0" w:tplc="040C0001">
      <w:start w:val="1"/>
      <w:numFmt w:val="bullet"/>
      <w:lvlText w:val=""/>
      <w:lvlJc w:val="left"/>
      <w:pPr>
        <w:tabs>
          <w:tab w:val="num" w:pos="720"/>
        </w:tabs>
        <w:ind w:left="720" w:hanging="360"/>
      </w:pPr>
      <w:rPr>
        <w:rFonts w:ascii="Symbol" w:hAnsi="Symbol" w:hint="default"/>
        <w:color w:val="C0000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062C0B"/>
    <w:multiLevelType w:val="hybridMultilevel"/>
    <w:tmpl w:val="B39CD82C"/>
    <w:lvl w:ilvl="0" w:tplc="AAE0D6FC">
      <w:numFmt w:val="bullet"/>
      <w:lvlText w:val="-"/>
      <w:lvlJc w:val="left"/>
      <w:pPr>
        <w:tabs>
          <w:tab w:val="num" w:pos="1080"/>
        </w:tabs>
        <w:ind w:left="1080" w:hanging="360"/>
      </w:pPr>
      <w:rPr>
        <w:rFonts w:ascii="Arial" w:eastAsia="Times New Roman" w:hAnsi="Arial"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37D51785"/>
    <w:multiLevelType w:val="hybridMultilevel"/>
    <w:tmpl w:val="016A8416"/>
    <w:lvl w:ilvl="0" w:tplc="671030A6">
      <w:numFmt w:val="bullet"/>
      <w:lvlText w:val="-"/>
      <w:lvlJc w:val="left"/>
      <w:pPr>
        <w:ind w:left="1426" w:hanging="705"/>
      </w:pPr>
      <w:rPr>
        <w:rFonts w:ascii="Calibri" w:eastAsia="Calibri" w:hAnsi="Calibri" w:cs="Calibri" w:hint="default"/>
      </w:rPr>
    </w:lvl>
    <w:lvl w:ilvl="1" w:tplc="040C0003">
      <w:start w:val="1"/>
      <w:numFmt w:val="bullet"/>
      <w:lvlText w:val="o"/>
      <w:lvlJc w:val="left"/>
      <w:pPr>
        <w:ind w:left="1801" w:hanging="360"/>
      </w:pPr>
      <w:rPr>
        <w:rFonts w:ascii="Courier New" w:hAnsi="Courier New" w:cs="Courier New" w:hint="default"/>
      </w:rPr>
    </w:lvl>
    <w:lvl w:ilvl="2" w:tplc="040C0005">
      <w:start w:val="1"/>
      <w:numFmt w:val="bullet"/>
      <w:lvlText w:val=""/>
      <w:lvlJc w:val="left"/>
      <w:pPr>
        <w:ind w:left="2521" w:hanging="360"/>
      </w:pPr>
      <w:rPr>
        <w:rFonts w:ascii="Wingdings" w:hAnsi="Wingdings" w:hint="default"/>
      </w:rPr>
    </w:lvl>
    <w:lvl w:ilvl="3" w:tplc="040C0001">
      <w:start w:val="1"/>
      <w:numFmt w:val="bullet"/>
      <w:lvlText w:val=""/>
      <w:lvlJc w:val="left"/>
      <w:pPr>
        <w:ind w:left="3241" w:hanging="360"/>
      </w:pPr>
      <w:rPr>
        <w:rFonts w:ascii="Symbol" w:hAnsi="Symbol" w:hint="default"/>
      </w:rPr>
    </w:lvl>
    <w:lvl w:ilvl="4" w:tplc="040C0003">
      <w:start w:val="1"/>
      <w:numFmt w:val="bullet"/>
      <w:lvlText w:val="o"/>
      <w:lvlJc w:val="left"/>
      <w:pPr>
        <w:ind w:left="3961" w:hanging="360"/>
      </w:pPr>
      <w:rPr>
        <w:rFonts w:ascii="Courier New" w:hAnsi="Courier New" w:cs="Courier New" w:hint="default"/>
      </w:rPr>
    </w:lvl>
    <w:lvl w:ilvl="5" w:tplc="040C0005">
      <w:start w:val="1"/>
      <w:numFmt w:val="bullet"/>
      <w:lvlText w:val=""/>
      <w:lvlJc w:val="left"/>
      <w:pPr>
        <w:ind w:left="4681" w:hanging="360"/>
      </w:pPr>
      <w:rPr>
        <w:rFonts w:ascii="Wingdings" w:hAnsi="Wingdings" w:hint="default"/>
      </w:rPr>
    </w:lvl>
    <w:lvl w:ilvl="6" w:tplc="040C0001">
      <w:start w:val="1"/>
      <w:numFmt w:val="bullet"/>
      <w:lvlText w:val=""/>
      <w:lvlJc w:val="left"/>
      <w:pPr>
        <w:ind w:left="5401" w:hanging="360"/>
      </w:pPr>
      <w:rPr>
        <w:rFonts w:ascii="Symbol" w:hAnsi="Symbol" w:hint="default"/>
      </w:rPr>
    </w:lvl>
    <w:lvl w:ilvl="7" w:tplc="040C0003">
      <w:start w:val="1"/>
      <w:numFmt w:val="bullet"/>
      <w:lvlText w:val="o"/>
      <w:lvlJc w:val="left"/>
      <w:pPr>
        <w:ind w:left="6121" w:hanging="360"/>
      </w:pPr>
      <w:rPr>
        <w:rFonts w:ascii="Courier New" w:hAnsi="Courier New" w:cs="Courier New" w:hint="default"/>
      </w:rPr>
    </w:lvl>
    <w:lvl w:ilvl="8" w:tplc="040C0005">
      <w:start w:val="1"/>
      <w:numFmt w:val="bullet"/>
      <w:lvlText w:val=""/>
      <w:lvlJc w:val="left"/>
      <w:pPr>
        <w:ind w:left="6841" w:hanging="360"/>
      </w:pPr>
      <w:rPr>
        <w:rFonts w:ascii="Wingdings" w:hAnsi="Wingdings" w:hint="default"/>
      </w:rPr>
    </w:lvl>
  </w:abstractNum>
  <w:abstractNum w:abstractNumId="14" w15:restartNumberingAfterBreak="0">
    <w:nsid w:val="38793BF0"/>
    <w:multiLevelType w:val="singleLevel"/>
    <w:tmpl w:val="3EE42BC0"/>
    <w:lvl w:ilvl="0">
      <w:numFmt w:val="bullet"/>
      <w:pStyle w:val="Puce9"/>
      <w:lvlText w:val="-"/>
      <w:lvlJc w:val="left"/>
      <w:pPr>
        <w:tabs>
          <w:tab w:val="num" w:pos="936"/>
        </w:tabs>
        <w:ind w:left="936" w:hanging="360"/>
      </w:pPr>
      <w:rPr>
        <w:rFonts w:ascii="Times New Roman" w:hAnsi="Times New Roman" w:cs="Times New Roman" w:hint="default"/>
      </w:rPr>
    </w:lvl>
  </w:abstractNum>
  <w:abstractNum w:abstractNumId="15" w15:restartNumberingAfterBreak="0">
    <w:nsid w:val="3B31012D"/>
    <w:multiLevelType w:val="hybridMultilevel"/>
    <w:tmpl w:val="4D7030A2"/>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C78038D"/>
    <w:multiLevelType w:val="hybridMultilevel"/>
    <w:tmpl w:val="3828A1E6"/>
    <w:lvl w:ilvl="0" w:tplc="3CF00FFA">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E55923"/>
    <w:multiLevelType w:val="hybridMultilevel"/>
    <w:tmpl w:val="95A670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1D952DE"/>
    <w:multiLevelType w:val="hybridMultilevel"/>
    <w:tmpl w:val="A8FEB100"/>
    <w:lvl w:ilvl="0" w:tplc="BE6226AE">
      <w:start w:val="1"/>
      <w:numFmt w:val="bullet"/>
      <w:lvlText w:val=""/>
      <w:lvlJc w:val="left"/>
      <w:pPr>
        <w:ind w:left="1440" w:hanging="360"/>
      </w:pPr>
      <w:rPr>
        <w:rFonts w:ascii="Symbol" w:hAnsi="Symbol" w:hint="default"/>
        <w:color w:val="C00000"/>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42101B92"/>
    <w:multiLevelType w:val="hybridMultilevel"/>
    <w:tmpl w:val="D80867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292118E"/>
    <w:multiLevelType w:val="hybridMultilevel"/>
    <w:tmpl w:val="ECAC02B0"/>
    <w:lvl w:ilvl="0" w:tplc="98BAADF4">
      <w:numFmt w:val="bullet"/>
      <w:lvlText w:val="-"/>
      <w:lvlJc w:val="left"/>
      <w:pPr>
        <w:ind w:left="720" w:hanging="360"/>
      </w:pPr>
      <w:rPr>
        <w:rFonts w:ascii="Verdana" w:eastAsia="Times New Roman" w:hAnsi="Verdana" w:hint="default"/>
        <w:sz w:val="20"/>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3ED29D0"/>
    <w:multiLevelType w:val="hybridMultilevel"/>
    <w:tmpl w:val="FA4A8574"/>
    <w:lvl w:ilvl="0" w:tplc="040C0001">
      <w:start w:val="1"/>
      <w:numFmt w:val="bullet"/>
      <w:lvlText w:val=""/>
      <w:lvlJc w:val="left"/>
      <w:pPr>
        <w:ind w:left="360" w:hanging="360"/>
      </w:pPr>
      <w:rPr>
        <w:rFonts w:ascii="Symbol" w:hAnsi="Symbol" w:hint="default"/>
      </w:rPr>
    </w:lvl>
    <w:lvl w:ilvl="1" w:tplc="4E7678DE">
      <w:start w:val="1"/>
      <w:numFmt w:val="bullet"/>
      <w:lvlText w:val="-"/>
      <w:lvlJc w:val="left"/>
      <w:pPr>
        <w:tabs>
          <w:tab w:val="num" w:pos="1080"/>
        </w:tabs>
        <w:ind w:left="1080" w:hanging="360"/>
      </w:pPr>
      <w:rPr>
        <w:rFonts w:ascii="Verdana" w:eastAsia="Times New Roman" w:hAnsi="Verdana"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446A46C9"/>
    <w:multiLevelType w:val="hybridMultilevel"/>
    <w:tmpl w:val="967A46FE"/>
    <w:lvl w:ilvl="0" w:tplc="BE6226AE">
      <w:start w:val="1"/>
      <w:numFmt w:val="bullet"/>
      <w:lvlText w:val=""/>
      <w:lvlJc w:val="left"/>
      <w:pPr>
        <w:ind w:left="1080" w:hanging="360"/>
      </w:pPr>
      <w:rPr>
        <w:rFonts w:ascii="Symbol" w:hAnsi="Symbol" w:hint="default"/>
        <w:color w:val="C00000"/>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15:restartNumberingAfterBreak="0">
    <w:nsid w:val="466715B5"/>
    <w:multiLevelType w:val="hybridMultilevel"/>
    <w:tmpl w:val="E2E60FE8"/>
    <w:lvl w:ilvl="0" w:tplc="E4BC7DF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6B42E46"/>
    <w:multiLevelType w:val="hybridMultilevel"/>
    <w:tmpl w:val="CA0CD41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3817CC"/>
    <w:multiLevelType w:val="hybridMultilevel"/>
    <w:tmpl w:val="5DC23F2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539C3D34"/>
    <w:multiLevelType w:val="hybridMultilevel"/>
    <w:tmpl w:val="88021730"/>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5BB3C86"/>
    <w:multiLevelType w:val="hybridMultilevel"/>
    <w:tmpl w:val="6464C1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6C043DC"/>
    <w:multiLevelType w:val="hybridMultilevel"/>
    <w:tmpl w:val="003A31E6"/>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90136FF"/>
    <w:multiLevelType w:val="hybridMultilevel"/>
    <w:tmpl w:val="82D82868"/>
    <w:lvl w:ilvl="0" w:tplc="00341296">
      <w:numFmt w:val="bullet"/>
      <w:lvlText w:val="•"/>
      <w:lvlJc w:val="left"/>
      <w:pPr>
        <w:ind w:left="1065" w:hanging="705"/>
      </w:pPr>
      <w:rPr>
        <w:rFonts w:ascii="Verdana" w:eastAsia="Times New Roman" w:hAnsi="Verdan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9195D80"/>
    <w:multiLevelType w:val="hybridMultilevel"/>
    <w:tmpl w:val="7FBE1F90"/>
    <w:lvl w:ilvl="0" w:tplc="040C0003">
      <w:start w:val="1"/>
      <w:numFmt w:val="bullet"/>
      <w:lvlText w:val="o"/>
      <w:lvlJc w:val="left"/>
      <w:pPr>
        <w:tabs>
          <w:tab w:val="num" w:pos="720"/>
        </w:tabs>
        <w:ind w:left="720" w:hanging="360"/>
      </w:pPr>
      <w:rPr>
        <w:rFonts w:ascii="Courier New" w:hAnsi="Courier New"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867E55"/>
    <w:multiLevelType w:val="hybridMultilevel"/>
    <w:tmpl w:val="CFB4B946"/>
    <w:lvl w:ilvl="0" w:tplc="040C0001">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FF57DEF"/>
    <w:multiLevelType w:val="hybridMultilevel"/>
    <w:tmpl w:val="00028352"/>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06B4444"/>
    <w:multiLevelType w:val="hybridMultilevel"/>
    <w:tmpl w:val="4FE69B86"/>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1316892"/>
    <w:multiLevelType w:val="hybridMultilevel"/>
    <w:tmpl w:val="FF40D878"/>
    <w:lvl w:ilvl="0" w:tplc="98BAADF4">
      <w:numFmt w:val="bullet"/>
      <w:lvlText w:val="-"/>
      <w:lvlJc w:val="left"/>
      <w:pPr>
        <w:ind w:left="1764" w:hanging="360"/>
      </w:pPr>
      <w:rPr>
        <w:rFonts w:ascii="Verdana" w:eastAsia="Times New Roman" w:hAnsi="Verdana" w:hint="default"/>
        <w:sz w:val="20"/>
      </w:rPr>
    </w:lvl>
    <w:lvl w:ilvl="1" w:tplc="2FF40F68">
      <w:start w:val="4"/>
      <w:numFmt w:val="bullet"/>
      <w:lvlText w:val="-"/>
      <w:lvlJc w:val="left"/>
      <w:pPr>
        <w:ind w:left="2484" w:hanging="360"/>
      </w:pPr>
      <w:rPr>
        <w:rFonts w:ascii="Calibri" w:hAnsi="Calibri" w:cs="Times New Roman" w:hint="default"/>
      </w:rPr>
    </w:lvl>
    <w:lvl w:ilvl="2" w:tplc="040C0005" w:tentative="1">
      <w:start w:val="1"/>
      <w:numFmt w:val="bullet"/>
      <w:lvlText w:val=""/>
      <w:lvlJc w:val="left"/>
      <w:pPr>
        <w:ind w:left="3204" w:hanging="360"/>
      </w:pPr>
      <w:rPr>
        <w:rFonts w:ascii="Wingdings" w:hAnsi="Wingdings" w:hint="default"/>
      </w:rPr>
    </w:lvl>
    <w:lvl w:ilvl="3" w:tplc="040C0001" w:tentative="1">
      <w:start w:val="1"/>
      <w:numFmt w:val="bullet"/>
      <w:lvlText w:val=""/>
      <w:lvlJc w:val="left"/>
      <w:pPr>
        <w:ind w:left="3924" w:hanging="360"/>
      </w:pPr>
      <w:rPr>
        <w:rFonts w:ascii="Symbol" w:hAnsi="Symbol" w:hint="default"/>
      </w:rPr>
    </w:lvl>
    <w:lvl w:ilvl="4" w:tplc="040C0003" w:tentative="1">
      <w:start w:val="1"/>
      <w:numFmt w:val="bullet"/>
      <w:lvlText w:val="o"/>
      <w:lvlJc w:val="left"/>
      <w:pPr>
        <w:ind w:left="4644" w:hanging="360"/>
      </w:pPr>
      <w:rPr>
        <w:rFonts w:ascii="Courier New" w:hAnsi="Courier New" w:hint="default"/>
      </w:rPr>
    </w:lvl>
    <w:lvl w:ilvl="5" w:tplc="040C0005" w:tentative="1">
      <w:start w:val="1"/>
      <w:numFmt w:val="bullet"/>
      <w:lvlText w:val=""/>
      <w:lvlJc w:val="left"/>
      <w:pPr>
        <w:ind w:left="5364" w:hanging="360"/>
      </w:pPr>
      <w:rPr>
        <w:rFonts w:ascii="Wingdings" w:hAnsi="Wingdings" w:hint="default"/>
      </w:rPr>
    </w:lvl>
    <w:lvl w:ilvl="6" w:tplc="040C0001" w:tentative="1">
      <w:start w:val="1"/>
      <w:numFmt w:val="bullet"/>
      <w:lvlText w:val=""/>
      <w:lvlJc w:val="left"/>
      <w:pPr>
        <w:ind w:left="6084" w:hanging="360"/>
      </w:pPr>
      <w:rPr>
        <w:rFonts w:ascii="Symbol" w:hAnsi="Symbol" w:hint="default"/>
      </w:rPr>
    </w:lvl>
    <w:lvl w:ilvl="7" w:tplc="040C0003" w:tentative="1">
      <w:start w:val="1"/>
      <w:numFmt w:val="bullet"/>
      <w:lvlText w:val="o"/>
      <w:lvlJc w:val="left"/>
      <w:pPr>
        <w:ind w:left="6804" w:hanging="360"/>
      </w:pPr>
      <w:rPr>
        <w:rFonts w:ascii="Courier New" w:hAnsi="Courier New" w:hint="default"/>
      </w:rPr>
    </w:lvl>
    <w:lvl w:ilvl="8" w:tplc="040C0005" w:tentative="1">
      <w:start w:val="1"/>
      <w:numFmt w:val="bullet"/>
      <w:lvlText w:val=""/>
      <w:lvlJc w:val="left"/>
      <w:pPr>
        <w:ind w:left="7524" w:hanging="360"/>
      </w:pPr>
      <w:rPr>
        <w:rFonts w:ascii="Wingdings" w:hAnsi="Wingdings" w:hint="default"/>
      </w:rPr>
    </w:lvl>
  </w:abstractNum>
  <w:abstractNum w:abstractNumId="35" w15:restartNumberingAfterBreak="0">
    <w:nsid w:val="62E12292"/>
    <w:multiLevelType w:val="hybridMultilevel"/>
    <w:tmpl w:val="E9E2207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6F1660E"/>
    <w:multiLevelType w:val="hybridMultilevel"/>
    <w:tmpl w:val="EFC279FC"/>
    <w:lvl w:ilvl="0" w:tplc="BE6226AE">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7C24D8D"/>
    <w:multiLevelType w:val="hybridMultilevel"/>
    <w:tmpl w:val="A210DB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9413C13"/>
    <w:multiLevelType w:val="hybridMultilevel"/>
    <w:tmpl w:val="A8D0BD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B4040AB"/>
    <w:multiLevelType w:val="hybridMultilevel"/>
    <w:tmpl w:val="98407DA2"/>
    <w:lvl w:ilvl="0" w:tplc="56F0A710">
      <w:numFmt w:val="bullet"/>
      <w:lvlText w:val="•"/>
      <w:lvlJc w:val="left"/>
      <w:pPr>
        <w:ind w:left="1065" w:hanging="705"/>
      </w:pPr>
      <w:rPr>
        <w:rFonts w:ascii="Verdana" w:eastAsia="Times New Roman" w:hAnsi="Verdana"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02D342F"/>
    <w:multiLevelType w:val="hybridMultilevel"/>
    <w:tmpl w:val="3CDE9CE0"/>
    <w:lvl w:ilvl="0" w:tplc="2FF40F68">
      <w:start w:val="4"/>
      <w:numFmt w:val="bullet"/>
      <w:lvlText w:val="-"/>
      <w:lvlJc w:val="left"/>
      <w:pPr>
        <w:ind w:left="1440" w:hanging="360"/>
      </w:pPr>
      <w:rPr>
        <w:rFonts w:ascii="Calibri" w:hAnsi="Calibri"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1" w15:restartNumberingAfterBreak="0">
    <w:nsid w:val="71756B2C"/>
    <w:multiLevelType w:val="hybridMultilevel"/>
    <w:tmpl w:val="8390BCE0"/>
    <w:lvl w:ilvl="0" w:tplc="040C0003">
      <w:start w:val="1"/>
      <w:numFmt w:val="bullet"/>
      <w:lvlText w:val="o"/>
      <w:lvlJc w:val="left"/>
      <w:pPr>
        <w:tabs>
          <w:tab w:val="num" w:pos="720"/>
        </w:tabs>
        <w:ind w:left="720" w:hanging="360"/>
      </w:pPr>
      <w:rPr>
        <w:rFonts w:ascii="Courier New" w:hAnsi="Courier New" w:hint="default"/>
      </w:rPr>
    </w:lvl>
    <w:lvl w:ilvl="1" w:tplc="7BFE44BC">
      <w:numFmt w:val="bullet"/>
      <w:lvlText w:val="•"/>
      <w:lvlJc w:val="left"/>
      <w:pPr>
        <w:ind w:left="1785" w:hanging="705"/>
      </w:pPr>
      <w:rPr>
        <w:rFonts w:ascii="Verdana" w:eastAsia="Times New Roman" w:hAnsi="Verdana"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6304EB5"/>
    <w:multiLevelType w:val="multilevel"/>
    <w:tmpl w:val="6346E0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8E4D1C"/>
    <w:multiLevelType w:val="hybridMultilevel"/>
    <w:tmpl w:val="FE0234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DF038B0"/>
    <w:multiLevelType w:val="hybridMultilevel"/>
    <w:tmpl w:val="0FDA5BE6"/>
    <w:lvl w:ilvl="0" w:tplc="040C0003">
      <w:start w:val="1"/>
      <w:numFmt w:val="bullet"/>
      <w:lvlText w:val="o"/>
      <w:lvlJc w:val="left"/>
      <w:pPr>
        <w:ind w:left="1068" w:hanging="360"/>
      </w:pPr>
      <w:rPr>
        <w:rFonts w:ascii="Courier New" w:hAnsi="Courier New" w:cs="Courier New"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16cid:durableId="330914494">
    <w:abstractNumId w:val="16"/>
  </w:num>
  <w:num w:numId="2" w16cid:durableId="199589409">
    <w:abstractNumId w:val="20"/>
  </w:num>
  <w:num w:numId="3" w16cid:durableId="106782682">
    <w:abstractNumId w:val="41"/>
  </w:num>
  <w:num w:numId="4" w16cid:durableId="564461884">
    <w:abstractNumId w:val="30"/>
  </w:num>
  <w:num w:numId="5" w16cid:durableId="113642097">
    <w:abstractNumId w:val="12"/>
  </w:num>
  <w:num w:numId="6" w16cid:durableId="1618217890">
    <w:abstractNumId w:val="24"/>
  </w:num>
  <w:num w:numId="7" w16cid:durableId="554244851">
    <w:abstractNumId w:val="29"/>
  </w:num>
  <w:num w:numId="8" w16cid:durableId="707148139">
    <w:abstractNumId w:val="39"/>
  </w:num>
  <w:num w:numId="9" w16cid:durableId="469710094">
    <w:abstractNumId w:val="11"/>
  </w:num>
  <w:num w:numId="10" w16cid:durableId="211891070">
    <w:abstractNumId w:val="32"/>
  </w:num>
  <w:num w:numId="11" w16cid:durableId="467211624">
    <w:abstractNumId w:val="10"/>
  </w:num>
  <w:num w:numId="12" w16cid:durableId="988748330">
    <w:abstractNumId w:val="36"/>
  </w:num>
  <w:num w:numId="13" w16cid:durableId="1253783184">
    <w:abstractNumId w:val="22"/>
  </w:num>
  <w:num w:numId="14" w16cid:durableId="680816125">
    <w:abstractNumId w:val="8"/>
  </w:num>
  <w:num w:numId="15" w16cid:durableId="1719040250">
    <w:abstractNumId w:val="28"/>
  </w:num>
  <w:num w:numId="16" w16cid:durableId="1091392086">
    <w:abstractNumId w:val="15"/>
  </w:num>
  <w:num w:numId="17" w16cid:durableId="1341541223">
    <w:abstractNumId w:val="26"/>
  </w:num>
  <w:num w:numId="18" w16cid:durableId="1888837500">
    <w:abstractNumId w:val="18"/>
  </w:num>
  <w:num w:numId="19" w16cid:durableId="128523113">
    <w:abstractNumId w:val="6"/>
  </w:num>
  <w:num w:numId="20" w16cid:durableId="2095973356">
    <w:abstractNumId w:val="27"/>
  </w:num>
  <w:num w:numId="21" w16cid:durableId="981082669">
    <w:abstractNumId w:val="0"/>
  </w:num>
  <w:num w:numId="22" w16cid:durableId="838080351">
    <w:abstractNumId w:val="43"/>
  </w:num>
  <w:num w:numId="23" w16cid:durableId="632292321">
    <w:abstractNumId w:val="37"/>
  </w:num>
  <w:num w:numId="24" w16cid:durableId="372928752">
    <w:abstractNumId w:val="25"/>
  </w:num>
  <w:num w:numId="25" w16cid:durableId="1561205552">
    <w:abstractNumId w:val="33"/>
  </w:num>
  <w:num w:numId="26" w16cid:durableId="800462246">
    <w:abstractNumId w:val="21"/>
  </w:num>
  <w:num w:numId="27" w16cid:durableId="1221214578">
    <w:abstractNumId w:val="2"/>
  </w:num>
  <w:num w:numId="28" w16cid:durableId="74281543">
    <w:abstractNumId w:val="19"/>
  </w:num>
  <w:num w:numId="29" w16cid:durableId="2143498778">
    <w:abstractNumId w:val="4"/>
  </w:num>
  <w:num w:numId="30" w16cid:durableId="1492061058">
    <w:abstractNumId w:val="17"/>
  </w:num>
  <w:num w:numId="31" w16cid:durableId="969015710">
    <w:abstractNumId w:val="1"/>
  </w:num>
  <w:num w:numId="32" w16cid:durableId="1961496393">
    <w:abstractNumId w:val="7"/>
  </w:num>
  <w:num w:numId="33" w16cid:durableId="2038581673">
    <w:abstractNumId w:val="9"/>
  </w:num>
  <w:num w:numId="34" w16cid:durableId="1832678033">
    <w:abstractNumId w:val="38"/>
  </w:num>
  <w:num w:numId="35" w16cid:durableId="1323779878">
    <w:abstractNumId w:val="23"/>
  </w:num>
  <w:num w:numId="36" w16cid:durableId="155532185">
    <w:abstractNumId w:val="3"/>
  </w:num>
  <w:num w:numId="37" w16cid:durableId="1624968892">
    <w:abstractNumId w:val="44"/>
  </w:num>
  <w:num w:numId="38" w16cid:durableId="1269313557">
    <w:abstractNumId w:val="5"/>
  </w:num>
  <w:num w:numId="39" w16cid:durableId="740979911">
    <w:abstractNumId w:val="35"/>
  </w:num>
  <w:num w:numId="40" w16cid:durableId="1659964832">
    <w:abstractNumId w:val="14"/>
  </w:num>
  <w:num w:numId="41" w16cid:durableId="281808779">
    <w:abstractNumId w:val="40"/>
  </w:num>
  <w:num w:numId="42" w16cid:durableId="1998026698">
    <w:abstractNumId w:val="34"/>
  </w:num>
  <w:num w:numId="43" w16cid:durableId="1264074204">
    <w:abstractNumId w:val="42"/>
  </w:num>
  <w:num w:numId="44" w16cid:durableId="1798183542">
    <w:abstractNumId w:val="31"/>
  </w:num>
  <w:num w:numId="45" w16cid:durableId="3683377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4F5"/>
    <w:rsid w:val="00000515"/>
    <w:rsid w:val="000005FD"/>
    <w:rsid w:val="00002189"/>
    <w:rsid w:val="00002A47"/>
    <w:rsid w:val="000043B9"/>
    <w:rsid w:val="00006A47"/>
    <w:rsid w:val="00015227"/>
    <w:rsid w:val="00015C3E"/>
    <w:rsid w:val="00021871"/>
    <w:rsid w:val="00021B3C"/>
    <w:rsid w:val="00021BA6"/>
    <w:rsid w:val="00023D08"/>
    <w:rsid w:val="00024502"/>
    <w:rsid w:val="00024B90"/>
    <w:rsid w:val="000262AC"/>
    <w:rsid w:val="00033317"/>
    <w:rsid w:val="00033BA8"/>
    <w:rsid w:val="00033F26"/>
    <w:rsid w:val="00034691"/>
    <w:rsid w:val="00036245"/>
    <w:rsid w:val="00036DAB"/>
    <w:rsid w:val="00047FE4"/>
    <w:rsid w:val="00053A1F"/>
    <w:rsid w:val="000557EE"/>
    <w:rsid w:val="0005610A"/>
    <w:rsid w:val="000701BF"/>
    <w:rsid w:val="00075932"/>
    <w:rsid w:val="000808DA"/>
    <w:rsid w:val="000838E0"/>
    <w:rsid w:val="0008390A"/>
    <w:rsid w:val="00084857"/>
    <w:rsid w:val="0008587E"/>
    <w:rsid w:val="000909A9"/>
    <w:rsid w:val="00091B6B"/>
    <w:rsid w:val="0009484F"/>
    <w:rsid w:val="00096372"/>
    <w:rsid w:val="00096441"/>
    <w:rsid w:val="00096CA5"/>
    <w:rsid w:val="0009750F"/>
    <w:rsid w:val="000978BC"/>
    <w:rsid w:val="000B1E05"/>
    <w:rsid w:val="000B38BD"/>
    <w:rsid w:val="000C306A"/>
    <w:rsid w:val="000C3315"/>
    <w:rsid w:val="000C3BEB"/>
    <w:rsid w:val="000C4078"/>
    <w:rsid w:val="000C414B"/>
    <w:rsid w:val="000C6B5C"/>
    <w:rsid w:val="000D079D"/>
    <w:rsid w:val="000F0CFB"/>
    <w:rsid w:val="000F174A"/>
    <w:rsid w:val="000F2AB6"/>
    <w:rsid w:val="000F6545"/>
    <w:rsid w:val="000F71E2"/>
    <w:rsid w:val="000F7596"/>
    <w:rsid w:val="00100FC0"/>
    <w:rsid w:val="0010598E"/>
    <w:rsid w:val="00105BB2"/>
    <w:rsid w:val="00107915"/>
    <w:rsid w:val="001143C2"/>
    <w:rsid w:val="00115B1D"/>
    <w:rsid w:val="00116F15"/>
    <w:rsid w:val="00120B40"/>
    <w:rsid w:val="00123CB0"/>
    <w:rsid w:val="00124EAC"/>
    <w:rsid w:val="001252AC"/>
    <w:rsid w:val="00125619"/>
    <w:rsid w:val="00130340"/>
    <w:rsid w:val="00130D53"/>
    <w:rsid w:val="00132E31"/>
    <w:rsid w:val="00135941"/>
    <w:rsid w:val="001403BD"/>
    <w:rsid w:val="00140A0D"/>
    <w:rsid w:val="001412DC"/>
    <w:rsid w:val="001536C2"/>
    <w:rsid w:val="00153849"/>
    <w:rsid w:val="00153D8E"/>
    <w:rsid w:val="00154E88"/>
    <w:rsid w:val="00160AD1"/>
    <w:rsid w:val="00165641"/>
    <w:rsid w:val="00166B75"/>
    <w:rsid w:val="001725BB"/>
    <w:rsid w:val="0017405A"/>
    <w:rsid w:val="00175A18"/>
    <w:rsid w:val="00180631"/>
    <w:rsid w:val="00185E86"/>
    <w:rsid w:val="00192650"/>
    <w:rsid w:val="0019512D"/>
    <w:rsid w:val="00196D85"/>
    <w:rsid w:val="001A3FA5"/>
    <w:rsid w:val="001A4566"/>
    <w:rsid w:val="001A4B6B"/>
    <w:rsid w:val="001A6C96"/>
    <w:rsid w:val="001A753A"/>
    <w:rsid w:val="001B2201"/>
    <w:rsid w:val="001C06B6"/>
    <w:rsid w:val="001C0DAA"/>
    <w:rsid w:val="001C21B8"/>
    <w:rsid w:val="001C2352"/>
    <w:rsid w:val="001D06E5"/>
    <w:rsid w:val="001D1B2A"/>
    <w:rsid w:val="001D31F4"/>
    <w:rsid w:val="001D3623"/>
    <w:rsid w:val="001D6DE7"/>
    <w:rsid w:val="001E05D6"/>
    <w:rsid w:val="001E29FD"/>
    <w:rsid w:val="001E525F"/>
    <w:rsid w:val="001E617D"/>
    <w:rsid w:val="001E6D4E"/>
    <w:rsid w:val="001F098B"/>
    <w:rsid w:val="001F5151"/>
    <w:rsid w:val="001F6B8B"/>
    <w:rsid w:val="001F7753"/>
    <w:rsid w:val="00204284"/>
    <w:rsid w:val="002044EC"/>
    <w:rsid w:val="00204C55"/>
    <w:rsid w:val="00210342"/>
    <w:rsid w:val="00210E49"/>
    <w:rsid w:val="00213518"/>
    <w:rsid w:val="002164C6"/>
    <w:rsid w:val="0021739C"/>
    <w:rsid w:val="0022151A"/>
    <w:rsid w:val="00222AFC"/>
    <w:rsid w:val="002257E9"/>
    <w:rsid w:val="00225C1A"/>
    <w:rsid w:val="00232F3A"/>
    <w:rsid w:val="002402B9"/>
    <w:rsid w:val="0024051B"/>
    <w:rsid w:val="00240652"/>
    <w:rsid w:val="002425A5"/>
    <w:rsid w:val="00243B08"/>
    <w:rsid w:val="0024413C"/>
    <w:rsid w:val="00247A40"/>
    <w:rsid w:val="00250822"/>
    <w:rsid w:val="00250EC7"/>
    <w:rsid w:val="00251970"/>
    <w:rsid w:val="00251B77"/>
    <w:rsid w:val="00260642"/>
    <w:rsid w:val="0027140D"/>
    <w:rsid w:val="00271FFB"/>
    <w:rsid w:val="00272941"/>
    <w:rsid w:val="00272DA1"/>
    <w:rsid w:val="00274411"/>
    <w:rsid w:val="002745C8"/>
    <w:rsid w:val="00274CFD"/>
    <w:rsid w:val="0027670B"/>
    <w:rsid w:val="00281CDD"/>
    <w:rsid w:val="002855C1"/>
    <w:rsid w:val="00290A75"/>
    <w:rsid w:val="00292DF5"/>
    <w:rsid w:val="0029330F"/>
    <w:rsid w:val="002978D9"/>
    <w:rsid w:val="002A1031"/>
    <w:rsid w:val="002A2469"/>
    <w:rsid w:val="002A269E"/>
    <w:rsid w:val="002A3340"/>
    <w:rsid w:val="002A54C3"/>
    <w:rsid w:val="002B15DE"/>
    <w:rsid w:val="002B420E"/>
    <w:rsid w:val="002B61C2"/>
    <w:rsid w:val="002B6D2F"/>
    <w:rsid w:val="002C0E14"/>
    <w:rsid w:val="002C2DF6"/>
    <w:rsid w:val="002C3D53"/>
    <w:rsid w:val="002C45F7"/>
    <w:rsid w:val="002C4C40"/>
    <w:rsid w:val="002C5B53"/>
    <w:rsid w:val="002D0712"/>
    <w:rsid w:val="002D2391"/>
    <w:rsid w:val="002D30B2"/>
    <w:rsid w:val="002D4079"/>
    <w:rsid w:val="002D6D8D"/>
    <w:rsid w:val="002D7082"/>
    <w:rsid w:val="002E075C"/>
    <w:rsid w:val="002E230D"/>
    <w:rsid w:val="002E2F5D"/>
    <w:rsid w:val="002E3243"/>
    <w:rsid w:val="002E3964"/>
    <w:rsid w:val="002E48CB"/>
    <w:rsid w:val="002E72EB"/>
    <w:rsid w:val="002E73BA"/>
    <w:rsid w:val="002F09AA"/>
    <w:rsid w:val="002F1D18"/>
    <w:rsid w:val="002F655A"/>
    <w:rsid w:val="002F6D37"/>
    <w:rsid w:val="002F7158"/>
    <w:rsid w:val="003028E6"/>
    <w:rsid w:val="00302987"/>
    <w:rsid w:val="00302FBA"/>
    <w:rsid w:val="00306E9C"/>
    <w:rsid w:val="0031005F"/>
    <w:rsid w:val="003115C3"/>
    <w:rsid w:val="00314854"/>
    <w:rsid w:val="00314AFB"/>
    <w:rsid w:val="00314CB5"/>
    <w:rsid w:val="003170E6"/>
    <w:rsid w:val="0032049C"/>
    <w:rsid w:val="0032252D"/>
    <w:rsid w:val="00322F1C"/>
    <w:rsid w:val="003232A3"/>
    <w:rsid w:val="0033073F"/>
    <w:rsid w:val="003309DB"/>
    <w:rsid w:val="00330F50"/>
    <w:rsid w:val="00332CD3"/>
    <w:rsid w:val="00333E2B"/>
    <w:rsid w:val="0033629E"/>
    <w:rsid w:val="003372ED"/>
    <w:rsid w:val="00340757"/>
    <w:rsid w:val="00343E1B"/>
    <w:rsid w:val="00344C76"/>
    <w:rsid w:val="00345F2D"/>
    <w:rsid w:val="0034775B"/>
    <w:rsid w:val="00347B67"/>
    <w:rsid w:val="00351244"/>
    <w:rsid w:val="00353A28"/>
    <w:rsid w:val="00355C49"/>
    <w:rsid w:val="0036349C"/>
    <w:rsid w:val="00370EF7"/>
    <w:rsid w:val="00373816"/>
    <w:rsid w:val="0038304F"/>
    <w:rsid w:val="00384B28"/>
    <w:rsid w:val="00390877"/>
    <w:rsid w:val="003941E3"/>
    <w:rsid w:val="00394272"/>
    <w:rsid w:val="003978A3"/>
    <w:rsid w:val="003A0FC2"/>
    <w:rsid w:val="003A4866"/>
    <w:rsid w:val="003B013C"/>
    <w:rsid w:val="003B2231"/>
    <w:rsid w:val="003C0C2A"/>
    <w:rsid w:val="003C2BB3"/>
    <w:rsid w:val="003C2EF0"/>
    <w:rsid w:val="003C4432"/>
    <w:rsid w:val="003C4821"/>
    <w:rsid w:val="003C59D0"/>
    <w:rsid w:val="003C61FF"/>
    <w:rsid w:val="003D084A"/>
    <w:rsid w:val="003D122A"/>
    <w:rsid w:val="003E008A"/>
    <w:rsid w:val="003E0650"/>
    <w:rsid w:val="003E1E8F"/>
    <w:rsid w:val="003E35B1"/>
    <w:rsid w:val="003E7CB4"/>
    <w:rsid w:val="003F3664"/>
    <w:rsid w:val="003F7FF0"/>
    <w:rsid w:val="00401224"/>
    <w:rsid w:val="004016BC"/>
    <w:rsid w:val="00402685"/>
    <w:rsid w:val="004036B9"/>
    <w:rsid w:val="00406522"/>
    <w:rsid w:val="004109D7"/>
    <w:rsid w:val="004118F7"/>
    <w:rsid w:val="00411E30"/>
    <w:rsid w:val="0042314A"/>
    <w:rsid w:val="004262D0"/>
    <w:rsid w:val="00427CDE"/>
    <w:rsid w:val="004310BE"/>
    <w:rsid w:val="004358F3"/>
    <w:rsid w:val="0043682F"/>
    <w:rsid w:val="00443384"/>
    <w:rsid w:val="00447515"/>
    <w:rsid w:val="00452622"/>
    <w:rsid w:val="00455037"/>
    <w:rsid w:val="00462ABC"/>
    <w:rsid w:val="00464BBA"/>
    <w:rsid w:val="0046515D"/>
    <w:rsid w:val="004665F0"/>
    <w:rsid w:val="00470AB0"/>
    <w:rsid w:val="004720E3"/>
    <w:rsid w:val="004738C0"/>
    <w:rsid w:val="00474FA8"/>
    <w:rsid w:val="00476C3F"/>
    <w:rsid w:val="00480035"/>
    <w:rsid w:val="00484D56"/>
    <w:rsid w:val="00486B07"/>
    <w:rsid w:val="00487158"/>
    <w:rsid w:val="0049011B"/>
    <w:rsid w:val="004A267E"/>
    <w:rsid w:val="004A34BA"/>
    <w:rsid w:val="004A3B4F"/>
    <w:rsid w:val="004A5C44"/>
    <w:rsid w:val="004A6702"/>
    <w:rsid w:val="004B0B1D"/>
    <w:rsid w:val="004B70E1"/>
    <w:rsid w:val="004C1DE9"/>
    <w:rsid w:val="004C211F"/>
    <w:rsid w:val="004C689E"/>
    <w:rsid w:val="004C7953"/>
    <w:rsid w:val="004D199C"/>
    <w:rsid w:val="004D425D"/>
    <w:rsid w:val="004D678E"/>
    <w:rsid w:val="004F0564"/>
    <w:rsid w:val="004F20B6"/>
    <w:rsid w:val="004F3AA1"/>
    <w:rsid w:val="004F4806"/>
    <w:rsid w:val="004F5976"/>
    <w:rsid w:val="004F69F3"/>
    <w:rsid w:val="005020BA"/>
    <w:rsid w:val="0050303F"/>
    <w:rsid w:val="005070D7"/>
    <w:rsid w:val="0051177E"/>
    <w:rsid w:val="005170C6"/>
    <w:rsid w:val="0052012F"/>
    <w:rsid w:val="00530F4B"/>
    <w:rsid w:val="00546912"/>
    <w:rsid w:val="00550764"/>
    <w:rsid w:val="00553B52"/>
    <w:rsid w:val="00556032"/>
    <w:rsid w:val="00566579"/>
    <w:rsid w:val="00567682"/>
    <w:rsid w:val="00567E92"/>
    <w:rsid w:val="005701AB"/>
    <w:rsid w:val="005714A7"/>
    <w:rsid w:val="00571E0E"/>
    <w:rsid w:val="00576C2F"/>
    <w:rsid w:val="00577283"/>
    <w:rsid w:val="00583780"/>
    <w:rsid w:val="005855D0"/>
    <w:rsid w:val="00586294"/>
    <w:rsid w:val="00590107"/>
    <w:rsid w:val="00590A96"/>
    <w:rsid w:val="00593343"/>
    <w:rsid w:val="00593D19"/>
    <w:rsid w:val="005950D4"/>
    <w:rsid w:val="00595348"/>
    <w:rsid w:val="005968E8"/>
    <w:rsid w:val="005A0247"/>
    <w:rsid w:val="005A0368"/>
    <w:rsid w:val="005A61A9"/>
    <w:rsid w:val="005A77D0"/>
    <w:rsid w:val="005B422E"/>
    <w:rsid w:val="005B528A"/>
    <w:rsid w:val="005B5EE7"/>
    <w:rsid w:val="005B6226"/>
    <w:rsid w:val="005C24F3"/>
    <w:rsid w:val="005C2B1C"/>
    <w:rsid w:val="005C5CDB"/>
    <w:rsid w:val="005D00DB"/>
    <w:rsid w:val="005D37C8"/>
    <w:rsid w:val="005D4FF6"/>
    <w:rsid w:val="005D612D"/>
    <w:rsid w:val="005D64B2"/>
    <w:rsid w:val="005D6A7E"/>
    <w:rsid w:val="005D6AAB"/>
    <w:rsid w:val="005E4EF8"/>
    <w:rsid w:val="005F27B2"/>
    <w:rsid w:val="005F4A06"/>
    <w:rsid w:val="005F64BB"/>
    <w:rsid w:val="005F75CC"/>
    <w:rsid w:val="00600775"/>
    <w:rsid w:val="00601A96"/>
    <w:rsid w:val="00603B4E"/>
    <w:rsid w:val="00610161"/>
    <w:rsid w:val="0061039C"/>
    <w:rsid w:val="00611205"/>
    <w:rsid w:val="006118F5"/>
    <w:rsid w:val="00612FF0"/>
    <w:rsid w:val="00615C90"/>
    <w:rsid w:val="00620CC8"/>
    <w:rsid w:val="006260CB"/>
    <w:rsid w:val="0062712B"/>
    <w:rsid w:val="00627AE0"/>
    <w:rsid w:val="00630D7C"/>
    <w:rsid w:val="0063247A"/>
    <w:rsid w:val="006325FC"/>
    <w:rsid w:val="00632999"/>
    <w:rsid w:val="00635545"/>
    <w:rsid w:val="006357CB"/>
    <w:rsid w:val="0063686D"/>
    <w:rsid w:val="00636CC0"/>
    <w:rsid w:val="00641695"/>
    <w:rsid w:val="00642F28"/>
    <w:rsid w:val="0064371D"/>
    <w:rsid w:val="006442BD"/>
    <w:rsid w:val="00645743"/>
    <w:rsid w:val="00650116"/>
    <w:rsid w:val="00652060"/>
    <w:rsid w:val="00652B46"/>
    <w:rsid w:val="0065325D"/>
    <w:rsid w:val="00653E21"/>
    <w:rsid w:val="00654CAA"/>
    <w:rsid w:val="006551E7"/>
    <w:rsid w:val="006552F8"/>
    <w:rsid w:val="00656870"/>
    <w:rsid w:val="00671962"/>
    <w:rsid w:val="00672E05"/>
    <w:rsid w:val="00673642"/>
    <w:rsid w:val="00673A32"/>
    <w:rsid w:val="00674A10"/>
    <w:rsid w:val="00675CA0"/>
    <w:rsid w:val="0067717F"/>
    <w:rsid w:val="00684591"/>
    <w:rsid w:val="0068590B"/>
    <w:rsid w:val="00694BC3"/>
    <w:rsid w:val="006A1B76"/>
    <w:rsid w:val="006A237A"/>
    <w:rsid w:val="006A3F90"/>
    <w:rsid w:val="006A648F"/>
    <w:rsid w:val="006B2082"/>
    <w:rsid w:val="006B3C1F"/>
    <w:rsid w:val="006B3FE5"/>
    <w:rsid w:val="006B412F"/>
    <w:rsid w:val="006B5B75"/>
    <w:rsid w:val="006B6571"/>
    <w:rsid w:val="006B6893"/>
    <w:rsid w:val="006C2F35"/>
    <w:rsid w:val="006C3618"/>
    <w:rsid w:val="006C41D1"/>
    <w:rsid w:val="006C546C"/>
    <w:rsid w:val="006C6091"/>
    <w:rsid w:val="006C7569"/>
    <w:rsid w:val="006D19F7"/>
    <w:rsid w:val="006E1F13"/>
    <w:rsid w:val="006E79DA"/>
    <w:rsid w:val="006F0642"/>
    <w:rsid w:val="006F17F7"/>
    <w:rsid w:val="006F37A5"/>
    <w:rsid w:val="006F5C5A"/>
    <w:rsid w:val="00704132"/>
    <w:rsid w:val="00704886"/>
    <w:rsid w:val="00704D06"/>
    <w:rsid w:val="007063E1"/>
    <w:rsid w:val="00706476"/>
    <w:rsid w:val="00707021"/>
    <w:rsid w:val="00707460"/>
    <w:rsid w:val="007131A1"/>
    <w:rsid w:val="00713211"/>
    <w:rsid w:val="007155E8"/>
    <w:rsid w:val="007167EF"/>
    <w:rsid w:val="00721663"/>
    <w:rsid w:val="00724350"/>
    <w:rsid w:val="00724A6A"/>
    <w:rsid w:val="00730D5D"/>
    <w:rsid w:val="00733200"/>
    <w:rsid w:val="00736624"/>
    <w:rsid w:val="007372CA"/>
    <w:rsid w:val="0074041F"/>
    <w:rsid w:val="00741D79"/>
    <w:rsid w:val="00745A5C"/>
    <w:rsid w:val="007479A1"/>
    <w:rsid w:val="00753486"/>
    <w:rsid w:val="007541D2"/>
    <w:rsid w:val="007623D3"/>
    <w:rsid w:val="00764BD3"/>
    <w:rsid w:val="00765D82"/>
    <w:rsid w:val="00773779"/>
    <w:rsid w:val="0077440F"/>
    <w:rsid w:val="007752DF"/>
    <w:rsid w:val="007767C4"/>
    <w:rsid w:val="00776840"/>
    <w:rsid w:val="00777C07"/>
    <w:rsid w:val="0078566A"/>
    <w:rsid w:val="00790E96"/>
    <w:rsid w:val="00791E08"/>
    <w:rsid w:val="00796970"/>
    <w:rsid w:val="007A096E"/>
    <w:rsid w:val="007A58FB"/>
    <w:rsid w:val="007A75AD"/>
    <w:rsid w:val="007A7763"/>
    <w:rsid w:val="007B4BD3"/>
    <w:rsid w:val="007C66C3"/>
    <w:rsid w:val="007D0944"/>
    <w:rsid w:val="007D2CC6"/>
    <w:rsid w:val="007D3F7A"/>
    <w:rsid w:val="007D5556"/>
    <w:rsid w:val="007E1319"/>
    <w:rsid w:val="007E4317"/>
    <w:rsid w:val="007F0F73"/>
    <w:rsid w:val="007F15E1"/>
    <w:rsid w:val="007F164B"/>
    <w:rsid w:val="007F2FB3"/>
    <w:rsid w:val="007F4A0A"/>
    <w:rsid w:val="007F5E0C"/>
    <w:rsid w:val="007F7912"/>
    <w:rsid w:val="008016AE"/>
    <w:rsid w:val="00803CA0"/>
    <w:rsid w:val="00811EE7"/>
    <w:rsid w:val="0081583A"/>
    <w:rsid w:val="008158C9"/>
    <w:rsid w:val="00816DF3"/>
    <w:rsid w:val="00817091"/>
    <w:rsid w:val="00826A84"/>
    <w:rsid w:val="00827981"/>
    <w:rsid w:val="00830AEA"/>
    <w:rsid w:val="00834E94"/>
    <w:rsid w:val="00835DF1"/>
    <w:rsid w:val="00842B80"/>
    <w:rsid w:val="00844115"/>
    <w:rsid w:val="0084662B"/>
    <w:rsid w:val="00846A97"/>
    <w:rsid w:val="0084780B"/>
    <w:rsid w:val="008509D9"/>
    <w:rsid w:val="00850B33"/>
    <w:rsid w:val="00851C25"/>
    <w:rsid w:val="00855214"/>
    <w:rsid w:val="008556C8"/>
    <w:rsid w:val="0085571F"/>
    <w:rsid w:val="008557BC"/>
    <w:rsid w:val="0086083A"/>
    <w:rsid w:val="008610E0"/>
    <w:rsid w:val="0086317C"/>
    <w:rsid w:val="0086357D"/>
    <w:rsid w:val="008638B7"/>
    <w:rsid w:val="008640A5"/>
    <w:rsid w:val="00864D31"/>
    <w:rsid w:val="00865EC2"/>
    <w:rsid w:val="00866478"/>
    <w:rsid w:val="0086713A"/>
    <w:rsid w:val="008679E6"/>
    <w:rsid w:val="00870113"/>
    <w:rsid w:val="00871816"/>
    <w:rsid w:val="0088458F"/>
    <w:rsid w:val="0088529B"/>
    <w:rsid w:val="00886E3C"/>
    <w:rsid w:val="008900DB"/>
    <w:rsid w:val="00890DCE"/>
    <w:rsid w:val="0089107C"/>
    <w:rsid w:val="00891D61"/>
    <w:rsid w:val="00893383"/>
    <w:rsid w:val="00893B5A"/>
    <w:rsid w:val="008961F1"/>
    <w:rsid w:val="00897725"/>
    <w:rsid w:val="008A274A"/>
    <w:rsid w:val="008A41C7"/>
    <w:rsid w:val="008A510B"/>
    <w:rsid w:val="008B5599"/>
    <w:rsid w:val="008B6AAC"/>
    <w:rsid w:val="008C445A"/>
    <w:rsid w:val="008C561A"/>
    <w:rsid w:val="008C6758"/>
    <w:rsid w:val="008C7E49"/>
    <w:rsid w:val="008E0030"/>
    <w:rsid w:val="008E28FB"/>
    <w:rsid w:val="008E7D06"/>
    <w:rsid w:val="008F5570"/>
    <w:rsid w:val="009008E8"/>
    <w:rsid w:val="00901F73"/>
    <w:rsid w:val="00903A49"/>
    <w:rsid w:val="00911813"/>
    <w:rsid w:val="00911BDC"/>
    <w:rsid w:val="0091329F"/>
    <w:rsid w:val="00914A48"/>
    <w:rsid w:val="00915079"/>
    <w:rsid w:val="00915BF7"/>
    <w:rsid w:val="00916CFA"/>
    <w:rsid w:val="00920161"/>
    <w:rsid w:val="0092018E"/>
    <w:rsid w:val="00927530"/>
    <w:rsid w:val="0093002B"/>
    <w:rsid w:val="00930ADA"/>
    <w:rsid w:val="00931BB5"/>
    <w:rsid w:val="00935848"/>
    <w:rsid w:val="00936E68"/>
    <w:rsid w:val="00940FEB"/>
    <w:rsid w:val="00941733"/>
    <w:rsid w:val="00941FAD"/>
    <w:rsid w:val="00944F84"/>
    <w:rsid w:val="00945BCC"/>
    <w:rsid w:val="009460B3"/>
    <w:rsid w:val="00946985"/>
    <w:rsid w:val="00946FBA"/>
    <w:rsid w:val="00950220"/>
    <w:rsid w:val="0095075C"/>
    <w:rsid w:val="00955D66"/>
    <w:rsid w:val="00957468"/>
    <w:rsid w:val="00960421"/>
    <w:rsid w:val="00960F2C"/>
    <w:rsid w:val="00961037"/>
    <w:rsid w:val="00963C5F"/>
    <w:rsid w:val="00963C6F"/>
    <w:rsid w:val="00963D02"/>
    <w:rsid w:val="00965279"/>
    <w:rsid w:val="009728B0"/>
    <w:rsid w:val="009745A1"/>
    <w:rsid w:val="0098437E"/>
    <w:rsid w:val="00984A18"/>
    <w:rsid w:val="009877B6"/>
    <w:rsid w:val="009900B9"/>
    <w:rsid w:val="00990D7D"/>
    <w:rsid w:val="0099368D"/>
    <w:rsid w:val="009A0EB5"/>
    <w:rsid w:val="009A2879"/>
    <w:rsid w:val="009A4865"/>
    <w:rsid w:val="009A6686"/>
    <w:rsid w:val="009A6A77"/>
    <w:rsid w:val="009A6D34"/>
    <w:rsid w:val="009B0306"/>
    <w:rsid w:val="009B5341"/>
    <w:rsid w:val="009C056E"/>
    <w:rsid w:val="009C104A"/>
    <w:rsid w:val="009C5368"/>
    <w:rsid w:val="009C5D98"/>
    <w:rsid w:val="009C6649"/>
    <w:rsid w:val="009C7B74"/>
    <w:rsid w:val="009D17E8"/>
    <w:rsid w:val="009D6CC4"/>
    <w:rsid w:val="009D71FC"/>
    <w:rsid w:val="009E2740"/>
    <w:rsid w:val="009E73C5"/>
    <w:rsid w:val="009F3A13"/>
    <w:rsid w:val="009F461A"/>
    <w:rsid w:val="00A0203E"/>
    <w:rsid w:val="00A0516C"/>
    <w:rsid w:val="00A05582"/>
    <w:rsid w:val="00A05D49"/>
    <w:rsid w:val="00A06816"/>
    <w:rsid w:val="00A13633"/>
    <w:rsid w:val="00A137ED"/>
    <w:rsid w:val="00A13F87"/>
    <w:rsid w:val="00A228A9"/>
    <w:rsid w:val="00A23772"/>
    <w:rsid w:val="00A23ACE"/>
    <w:rsid w:val="00A2775A"/>
    <w:rsid w:val="00A27CBD"/>
    <w:rsid w:val="00A30921"/>
    <w:rsid w:val="00A33053"/>
    <w:rsid w:val="00A34D50"/>
    <w:rsid w:val="00A3537E"/>
    <w:rsid w:val="00A36413"/>
    <w:rsid w:val="00A407B8"/>
    <w:rsid w:val="00A411B1"/>
    <w:rsid w:val="00A43633"/>
    <w:rsid w:val="00A45DFF"/>
    <w:rsid w:val="00A47158"/>
    <w:rsid w:val="00A475DD"/>
    <w:rsid w:val="00A56163"/>
    <w:rsid w:val="00A56A12"/>
    <w:rsid w:val="00A5710C"/>
    <w:rsid w:val="00A57C2D"/>
    <w:rsid w:val="00A618F3"/>
    <w:rsid w:val="00A6769E"/>
    <w:rsid w:val="00A7021B"/>
    <w:rsid w:val="00A70DC1"/>
    <w:rsid w:val="00A75784"/>
    <w:rsid w:val="00A809EE"/>
    <w:rsid w:val="00A80E60"/>
    <w:rsid w:val="00A81EBF"/>
    <w:rsid w:val="00A82A68"/>
    <w:rsid w:val="00A84217"/>
    <w:rsid w:val="00A84D48"/>
    <w:rsid w:val="00A858BA"/>
    <w:rsid w:val="00A86012"/>
    <w:rsid w:val="00A87542"/>
    <w:rsid w:val="00A9129F"/>
    <w:rsid w:val="00A92C8F"/>
    <w:rsid w:val="00A94B7D"/>
    <w:rsid w:val="00A94D82"/>
    <w:rsid w:val="00A976FE"/>
    <w:rsid w:val="00AA0D64"/>
    <w:rsid w:val="00AA1E3C"/>
    <w:rsid w:val="00AA58B1"/>
    <w:rsid w:val="00AB1BC5"/>
    <w:rsid w:val="00AB1EC4"/>
    <w:rsid w:val="00AB685C"/>
    <w:rsid w:val="00AB72A9"/>
    <w:rsid w:val="00AC0741"/>
    <w:rsid w:val="00AC241E"/>
    <w:rsid w:val="00AC2D4A"/>
    <w:rsid w:val="00AC37D6"/>
    <w:rsid w:val="00AC3CB5"/>
    <w:rsid w:val="00AC5547"/>
    <w:rsid w:val="00AD2E93"/>
    <w:rsid w:val="00AD6983"/>
    <w:rsid w:val="00AD7334"/>
    <w:rsid w:val="00AE0C99"/>
    <w:rsid w:val="00AE1680"/>
    <w:rsid w:val="00AE214B"/>
    <w:rsid w:val="00AE2B0D"/>
    <w:rsid w:val="00AE6031"/>
    <w:rsid w:val="00AE6217"/>
    <w:rsid w:val="00B00B54"/>
    <w:rsid w:val="00B026EF"/>
    <w:rsid w:val="00B05AD0"/>
    <w:rsid w:val="00B10C3D"/>
    <w:rsid w:val="00B141BF"/>
    <w:rsid w:val="00B157D4"/>
    <w:rsid w:val="00B167D3"/>
    <w:rsid w:val="00B17506"/>
    <w:rsid w:val="00B20623"/>
    <w:rsid w:val="00B23D5B"/>
    <w:rsid w:val="00B3096D"/>
    <w:rsid w:val="00B31D7A"/>
    <w:rsid w:val="00B32540"/>
    <w:rsid w:val="00B32F9B"/>
    <w:rsid w:val="00B3336A"/>
    <w:rsid w:val="00B33646"/>
    <w:rsid w:val="00B33867"/>
    <w:rsid w:val="00B3465F"/>
    <w:rsid w:val="00B36756"/>
    <w:rsid w:val="00B37258"/>
    <w:rsid w:val="00B37D33"/>
    <w:rsid w:val="00B42BEB"/>
    <w:rsid w:val="00B44AED"/>
    <w:rsid w:val="00B45364"/>
    <w:rsid w:val="00B52063"/>
    <w:rsid w:val="00B53B20"/>
    <w:rsid w:val="00B60D6C"/>
    <w:rsid w:val="00B61C39"/>
    <w:rsid w:val="00B62915"/>
    <w:rsid w:val="00B63D6B"/>
    <w:rsid w:val="00B63E60"/>
    <w:rsid w:val="00B6504F"/>
    <w:rsid w:val="00B720C2"/>
    <w:rsid w:val="00B73F77"/>
    <w:rsid w:val="00B77E84"/>
    <w:rsid w:val="00B808DA"/>
    <w:rsid w:val="00B81E27"/>
    <w:rsid w:val="00B826BD"/>
    <w:rsid w:val="00B84208"/>
    <w:rsid w:val="00B87FEF"/>
    <w:rsid w:val="00B90874"/>
    <w:rsid w:val="00B912A0"/>
    <w:rsid w:val="00B92537"/>
    <w:rsid w:val="00B95532"/>
    <w:rsid w:val="00B961DE"/>
    <w:rsid w:val="00B97B0D"/>
    <w:rsid w:val="00BA04C6"/>
    <w:rsid w:val="00BA4523"/>
    <w:rsid w:val="00BA7A2A"/>
    <w:rsid w:val="00BB10B6"/>
    <w:rsid w:val="00BB3CBC"/>
    <w:rsid w:val="00BB4649"/>
    <w:rsid w:val="00BB7709"/>
    <w:rsid w:val="00BC0948"/>
    <w:rsid w:val="00BC1893"/>
    <w:rsid w:val="00BC195C"/>
    <w:rsid w:val="00BC3EFD"/>
    <w:rsid w:val="00BC4838"/>
    <w:rsid w:val="00BD15A6"/>
    <w:rsid w:val="00BD2797"/>
    <w:rsid w:val="00BD3CBF"/>
    <w:rsid w:val="00BD40FF"/>
    <w:rsid w:val="00BD54F5"/>
    <w:rsid w:val="00BD5761"/>
    <w:rsid w:val="00BD5B61"/>
    <w:rsid w:val="00BD63E2"/>
    <w:rsid w:val="00BE01B3"/>
    <w:rsid w:val="00BE0224"/>
    <w:rsid w:val="00BE2B7E"/>
    <w:rsid w:val="00BE5684"/>
    <w:rsid w:val="00BE580E"/>
    <w:rsid w:val="00BE58CE"/>
    <w:rsid w:val="00BE6C90"/>
    <w:rsid w:val="00BE6DCC"/>
    <w:rsid w:val="00BF3495"/>
    <w:rsid w:val="00BF78DB"/>
    <w:rsid w:val="00C0009E"/>
    <w:rsid w:val="00C06C62"/>
    <w:rsid w:val="00C108C0"/>
    <w:rsid w:val="00C116B4"/>
    <w:rsid w:val="00C176AE"/>
    <w:rsid w:val="00C20AE3"/>
    <w:rsid w:val="00C21888"/>
    <w:rsid w:val="00C228C5"/>
    <w:rsid w:val="00C244F5"/>
    <w:rsid w:val="00C24C47"/>
    <w:rsid w:val="00C265E4"/>
    <w:rsid w:val="00C26FD3"/>
    <w:rsid w:val="00C30854"/>
    <w:rsid w:val="00C31773"/>
    <w:rsid w:val="00C3358A"/>
    <w:rsid w:val="00C403F4"/>
    <w:rsid w:val="00C42179"/>
    <w:rsid w:val="00C44FCD"/>
    <w:rsid w:val="00C5543E"/>
    <w:rsid w:val="00C5741A"/>
    <w:rsid w:val="00C6361D"/>
    <w:rsid w:val="00C663CC"/>
    <w:rsid w:val="00C66C2F"/>
    <w:rsid w:val="00C761BC"/>
    <w:rsid w:val="00C762FC"/>
    <w:rsid w:val="00C77FA6"/>
    <w:rsid w:val="00C80714"/>
    <w:rsid w:val="00C815F2"/>
    <w:rsid w:val="00C81721"/>
    <w:rsid w:val="00C907EB"/>
    <w:rsid w:val="00CA02A8"/>
    <w:rsid w:val="00CA320C"/>
    <w:rsid w:val="00CA7EB6"/>
    <w:rsid w:val="00CB0A79"/>
    <w:rsid w:val="00CB1A2A"/>
    <w:rsid w:val="00CB463E"/>
    <w:rsid w:val="00CB475D"/>
    <w:rsid w:val="00CB55D7"/>
    <w:rsid w:val="00CC0930"/>
    <w:rsid w:val="00CC3C13"/>
    <w:rsid w:val="00CC4A00"/>
    <w:rsid w:val="00CD3372"/>
    <w:rsid w:val="00CD3480"/>
    <w:rsid w:val="00CD36D6"/>
    <w:rsid w:val="00CD70E3"/>
    <w:rsid w:val="00CE1226"/>
    <w:rsid w:val="00CE6ACB"/>
    <w:rsid w:val="00CE77AC"/>
    <w:rsid w:val="00CF1181"/>
    <w:rsid w:val="00CF2EF3"/>
    <w:rsid w:val="00CF5D7B"/>
    <w:rsid w:val="00D03E68"/>
    <w:rsid w:val="00D10F32"/>
    <w:rsid w:val="00D122FB"/>
    <w:rsid w:val="00D1460B"/>
    <w:rsid w:val="00D14FE2"/>
    <w:rsid w:val="00D174E4"/>
    <w:rsid w:val="00D220E6"/>
    <w:rsid w:val="00D24757"/>
    <w:rsid w:val="00D25E11"/>
    <w:rsid w:val="00D30BAF"/>
    <w:rsid w:val="00D31DF3"/>
    <w:rsid w:val="00D32515"/>
    <w:rsid w:val="00D41DDD"/>
    <w:rsid w:val="00D43426"/>
    <w:rsid w:val="00D45897"/>
    <w:rsid w:val="00D458A7"/>
    <w:rsid w:val="00D45C0F"/>
    <w:rsid w:val="00D503A3"/>
    <w:rsid w:val="00D520A7"/>
    <w:rsid w:val="00D55345"/>
    <w:rsid w:val="00D568FA"/>
    <w:rsid w:val="00D6279A"/>
    <w:rsid w:val="00D63CCB"/>
    <w:rsid w:val="00D645E7"/>
    <w:rsid w:val="00D6522B"/>
    <w:rsid w:val="00D661A2"/>
    <w:rsid w:val="00D663CD"/>
    <w:rsid w:val="00D67A12"/>
    <w:rsid w:val="00D67CAA"/>
    <w:rsid w:val="00D7082F"/>
    <w:rsid w:val="00D71123"/>
    <w:rsid w:val="00D737A7"/>
    <w:rsid w:val="00D777D7"/>
    <w:rsid w:val="00D80CBA"/>
    <w:rsid w:val="00D81816"/>
    <w:rsid w:val="00D82240"/>
    <w:rsid w:val="00D8249E"/>
    <w:rsid w:val="00D94B3C"/>
    <w:rsid w:val="00D94D5D"/>
    <w:rsid w:val="00DA246D"/>
    <w:rsid w:val="00DA2B3C"/>
    <w:rsid w:val="00DA574B"/>
    <w:rsid w:val="00DA7F13"/>
    <w:rsid w:val="00DB19AE"/>
    <w:rsid w:val="00DB1D95"/>
    <w:rsid w:val="00DB45A4"/>
    <w:rsid w:val="00DB568D"/>
    <w:rsid w:val="00DC2F1B"/>
    <w:rsid w:val="00DC3A0A"/>
    <w:rsid w:val="00DC3CC3"/>
    <w:rsid w:val="00DC3E25"/>
    <w:rsid w:val="00DC4EFC"/>
    <w:rsid w:val="00DC6D90"/>
    <w:rsid w:val="00DC7861"/>
    <w:rsid w:val="00DD1D81"/>
    <w:rsid w:val="00DD3BBA"/>
    <w:rsid w:val="00DD4B11"/>
    <w:rsid w:val="00DD4DF3"/>
    <w:rsid w:val="00DE28AA"/>
    <w:rsid w:val="00DE49EF"/>
    <w:rsid w:val="00DF13B6"/>
    <w:rsid w:val="00DF1D5C"/>
    <w:rsid w:val="00DF4228"/>
    <w:rsid w:val="00DF7F03"/>
    <w:rsid w:val="00E00B15"/>
    <w:rsid w:val="00E01773"/>
    <w:rsid w:val="00E0261C"/>
    <w:rsid w:val="00E03B88"/>
    <w:rsid w:val="00E06EA5"/>
    <w:rsid w:val="00E07AB3"/>
    <w:rsid w:val="00E11B64"/>
    <w:rsid w:val="00E11D02"/>
    <w:rsid w:val="00E2015A"/>
    <w:rsid w:val="00E21A30"/>
    <w:rsid w:val="00E222DC"/>
    <w:rsid w:val="00E23212"/>
    <w:rsid w:val="00E23576"/>
    <w:rsid w:val="00E27834"/>
    <w:rsid w:val="00E315F2"/>
    <w:rsid w:val="00E33B35"/>
    <w:rsid w:val="00E453ED"/>
    <w:rsid w:val="00E45A10"/>
    <w:rsid w:val="00E45A48"/>
    <w:rsid w:val="00E45C62"/>
    <w:rsid w:val="00E465E1"/>
    <w:rsid w:val="00E472BE"/>
    <w:rsid w:val="00E50262"/>
    <w:rsid w:val="00E516A4"/>
    <w:rsid w:val="00E51DA1"/>
    <w:rsid w:val="00E61043"/>
    <w:rsid w:val="00E63F28"/>
    <w:rsid w:val="00E65640"/>
    <w:rsid w:val="00E66BFD"/>
    <w:rsid w:val="00E67FAF"/>
    <w:rsid w:val="00E71F71"/>
    <w:rsid w:val="00E728AF"/>
    <w:rsid w:val="00E7307C"/>
    <w:rsid w:val="00E730A9"/>
    <w:rsid w:val="00E73551"/>
    <w:rsid w:val="00E769DC"/>
    <w:rsid w:val="00E82258"/>
    <w:rsid w:val="00E91552"/>
    <w:rsid w:val="00E9299C"/>
    <w:rsid w:val="00E93FD7"/>
    <w:rsid w:val="00E9621E"/>
    <w:rsid w:val="00EA06F7"/>
    <w:rsid w:val="00EB58B6"/>
    <w:rsid w:val="00EB692F"/>
    <w:rsid w:val="00EB71FB"/>
    <w:rsid w:val="00EC384A"/>
    <w:rsid w:val="00EC7463"/>
    <w:rsid w:val="00ED33BB"/>
    <w:rsid w:val="00ED44CF"/>
    <w:rsid w:val="00ED679F"/>
    <w:rsid w:val="00EE3ECA"/>
    <w:rsid w:val="00EE5F10"/>
    <w:rsid w:val="00EE7D02"/>
    <w:rsid w:val="00EF05BA"/>
    <w:rsid w:val="00EF42D5"/>
    <w:rsid w:val="00EF4C44"/>
    <w:rsid w:val="00EF73B8"/>
    <w:rsid w:val="00F025E0"/>
    <w:rsid w:val="00F11537"/>
    <w:rsid w:val="00F12CCE"/>
    <w:rsid w:val="00F12F29"/>
    <w:rsid w:val="00F13E8E"/>
    <w:rsid w:val="00F148CE"/>
    <w:rsid w:val="00F160BA"/>
    <w:rsid w:val="00F22DF0"/>
    <w:rsid w:val="00F27630"/>
    <w:rsid w:val="00F27FE0"/>
    <w:rsid w:val="00F315E0"/>
    <w:rsid w:val="00F34D50"/>
    <w:rsid w:val="00F368C0"/>
    <w:rsid w:val="00F444F6"/>
    <w:rsid w:val="00F44910"/>
    <w:rsid w:val="00F46C19"/>
    <w:rsid w:val="00F51139"/>
    <w:rsid w:val="00F51246"/>
    <w:rsid w:val="00F54B01"/>
    <w:rsid w:val="00F561B8"/>
    <w:rsid w:val="00F5634B"/>
    <w:rsid w:val="00F567A5"/>
    <w:rsid w:val="00F62150"/>
    <w:rsid w:val="00F67FE4"/>
    <w:rsid w:val="00F72AC6"/>
    <w:rsid w:val="00F74E46"/>
    <w:rsid w:val="00F7681B"/>
    <w:rsid w:val="00F80B64"/>
    <w:rsid w:val="00F84998"/>
    <w:rsid w:val="00F923F6"/>
    <w:rsid w:val="00F95A7D"/>
    <w:rsid w:val="00F97539"/>
    <w:rsid w:val="00FA2F35"/>
    <w:rsid w:val="00FA3BEF"/>
    <w:rsid w:val="00FA4A95"/>
    <w:rsid w:val="00FA68CC"/>
    <w:rsid w:val="00FB0DDB"/>
    <w:rsid w:val="00FB4FB1"/>
    <w:rsid w:val="00FB60D0"/>
    <w:rsid w:val="00FC0B7D"/>
    <w:rsid w:val="00FC1E8F"/>
    <w:rsid w:val="00FC1F60"/>
    <w:rsid w:val="00FC6DEE"/>
    <w:rsid w:val="00FD33BE"/>
    <w:rsid w:val="00FD68CF"/>
    <w:rsid w:val="00FE053F"/>
    <w:rsid w:val="00FE38CF"/>
    <w:rsid w:val="00FE51AD"/>
    <w:rsid w:val="00FF32B1"/>
    <w:rsid w:val="00FF3F19"/>
    <w:rsid w:val="00FF53BE"/>
    <w:rsid w:val="00FF5B88"/>
    <w:rsid w:val="00FF676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5F14AF0"/>
  <w15:docId w15:val="{A46E87DF-80A7-455D-8EBC-360BB0EE3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fr-FR"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4F5"/>
    <w:pPr>
      <w:widowControl w:val="0"/>
      <w:overflowPunct w:val="0"/>
      <w:autoSpaceDE w:val="0"/>
      <w:autoSpaceDN w:val="0"/>
      <w:adjustRightInd w:val="0"/>
    </w:pPr>
    <w:rPr>
      <w:rFonts w:ascii="Times New Roman" w:hAnsi="Times New Roman"/>
      <w:kern w:val="28"/>
      <w:lang w:eastAsia="fr-FR"/>
    </w:rPr>
  </w:style>
  <w:style w:type="paragraph" w:styleId="Titre2">
    <w:name w:val="heading 2"/>
    <w:basedOn w:val="Normal"/>
    <w:next w:val="Normal"/>
    <w:link w:val="Titre2Car"/>
    <w:uiPriority w:val="9"/>
    <w:unhideWhenUsed/>
    <w:qFormat/>
    <w:rsid w:val="009C056E"/>
    <w:pPr>
      <w:keepNext/>
      <w:keepLines/>
      <w:spacing w:before="200"/>
      <w:outlineLvl w:val="1"/>
    </w:pPr>
    <w:rPr>
      <w:rFonts w:ascii="Arial Black" w:hAnsi="Arial Black"/>
      <w:b/>
      <w:bCs/>
      <w:color w:val="7A7A7A"/>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uiPriority w:val="9"/>
    <w:locked/>
    <w:rsid w:val="009C056E"/>
    <w:rPr>
      <w:rFonts w:ascii="Arial Black" w:hAnsi="Arial Black"/>
      <w:b/>
      <w:color w:val="7A7A7A"/>
      <w:kern w:val="28"/>
      <w:sz w:val="26"/>
      <w:lang w:eastAsia="fr-FR"/>
    </w:rPr>
  </w:style>
  <w:style w:type="character" w:styleId="Appelnotedebasdep">
    <w:name w:val="footnote reference"/>
    <w:uiPriority w:val="99"/>
    <w:semiHidden/>
    <w:rsid w:val="00BD54F5"/>
    <w:rPr>
      <w:vertAlign w:val="superscript"/>
    </w:rPr>
  </w:style>
  <w:style w:type="paragraph" w:styleId="Notedebasdepage">
    <w:name w:val="footnote text"/>
    <w:basedOn w:val="Normal"/>
    <w:link w:val="NotedebasdepageCar"/>
    <w:uiPriority w:val="99"/>
    <w:semiHidden/>
    <w:rsid w:val="00BD54F5"/>
    <w:pPr>
      <w:widowControl/>
      <w:overflowPunct/>
      <w:autoSpaceDE/>
      <w:autoSpaceDN/>
      <w:adjustRightInd/>
    </w:pPr>
    <w:rPr>
      <w:kern w:val="0"/>
    </w:rPr>
  </w:style>
  <w:style w:type="character" w:customStyle="1" w:styleId="NotedebasdepageCar">
    <w:name w:val="Note de bas de page Car"/>
    <w:link w:val="Notedebasdepage"/>
    <w:uiPriority w:val="99"/>
    <w:semiHidden/>
    <w:locked/>
    <w:rsid w:val="00BD54F5"/>
    <w:rPr>
      <w:rFonts w:ascii="Times New Roman" w:hAnsi="Times New Roman"/>
      <w:sz w:val="20"/>
      <w:lang w:eastAsia="fr-FR"/>
    </w:rPr>
  </w:style>
  <w:style w:type="paragraph" w:styleId="Paragraphedeliste">
    <w:name w:val="List Paragraph"/>
    <w:basedOn w:val="Normal"/>
    <w:uiPriority w:val="34"/>
    <w:qFormat/>
    <w:rsid w:val="00BD54F5"/>
    <w:pPr>
      <w:ind w:left="708"/>
    </w:pPr>
  </w:style>
  <w:style w:type="paragraph" w:styleId="Corpsdetexte2">
    <w:name w:val="Body Text 2"/>
    <w:basedOn w:val="Normal"/>
    <w:link w:val="Corpsdetexte2Car"/>
    <w:uiPriority w:val="99"/>
    <w:rsid w:val="00BD54F5"/>
    <w:pPr>
      <w:jc w:val="both"/>
    </w:pPr>
    <w:rPr>
      <w:rFonts w:ascii="Verdana" w:hAnsi="Verdana"/>
      <w:b/>
      <w:bCs/>
      <w:i/>
      <w:iCs/>
    </w:rPr>
  </w:style>
  <w:style w:type="character" w:customStyle="1" w:styleId="Corpsdetexte2Car">
    <w:name w:val="Corps de texte 2 Car"/>
    <w:link w:val="Corpsdetexte2"/>
    <w:uiPriority w:val="99"/>
    <w:locked/>
    <w:rsid w:val="00BD54F5"/>
    <w:rPr>
      <w:rFonts w:ascii="Verdana" w:hAnsi="Verdana"/>
      <w:b/>
      <w:i/>
      <w:kern w:val="28"/>
      <w:sz w:val="20"/>
      <w:lang w:eastAsia="fr-FR"/>
    </w:rPr>
  </w:style>
  <w:style w:type="paragraph" w:styleId="Corpsdetexte3">
    <w:name w:val="Body Text 3"/>
    <w:basedOn w:val="Normal"/>
    <w:link w:val="Corpsdetexte3Car"/>
    <w:uiPriority w:val="99"/>
    <w:rsid w:val="00BD54F5"/>
    <w:pPr>
      <w:jc w:val="both"/>
    </w:pPr>
    <w:rPr>
      <w:rFonts w:ascii="Verdana" w:hAnsi="Verdana"/>
      <w:bCs/>
      <w:i/>
      <w:iCs/>
    </w:rPr>
  </w:style>
  <w:style w:type="character" w:customStyle="1" w:styleId="Corpsdetexte3Car">
    <w:name w:val="Corps de texte 3 Car"/>
    <w:link w:val="Corpsdetexte3"/>
    <w:uiPriority w:val="99"/>
    <w:locked/>
    <w:rsid w:val="00BD54F5"/>
    <w:rPr>
      <w:rFonts w:ascii="Verdana" w:hAnsi="Verdana"/>
      <w:i/>
      <w:kern w:val="28"/>
      <w:sz w:val="20"/>
      <w:lang w:eastAsia="fr-FR"/>
    </w:rPr>
  </w:style>
  <w:style w:type="paragraph" w:styleId="Corpsdetexte">
    <w:name w:val="Body Text"/>
    <w:basedOn w:val="Normal"/>
    <w:link w:val="CorpsdetexteCar"/>
    <w:uiPriority w:val="99"/>
    <w:semiHidden/>
    <w:unhideWhenUsed/>
    <w:rsid w:val="00260642"/>
    <w:pPr>
      <w:spacing w:after="120"/>
    </w:pPr>
  </w:style>
  <w:style w:type="character" w:customStyle="1" w:styleId="CorpsdetexteCar">
    <w:name w:val="Corps de texte Car"/>
    <w:link w:val="Corpsdetexte"/>
    <w:uiPriority w:val="99"/>
    <w:semiHidden/>
    <w:locked/>
    <w:rsid w:val="00260642"/>
    <w:rPr>
      <w:rFonts w:ascii="Times New Roman" w:hAnsi="Times New Roman"/>
      <w:kern w:val="28"/>
      <w:sz w:val="20"/>
      <w:lang w:eastAsia="fr-FR"/>
    </w:rPr>
  </w:style>
  <w:style w:type="paragraph" w:styleId="Textedebulles">
    <w:name w:val="Balloon Text"/>
    <w:basedOn w:val="Normal"/>
    <w:link w:val="TextedebullesCar"/>
    <w:uiPriority w:val="99"/>
    <w:semiHidden/>
    <w:unhideWhenUsed/>
    <w:rsid w:val="00BD5761"/>
    <w:rPr>
      <w:rFonts w:ascii="Tahoma" w:hAnsi="Tahoma" w:cs="Tahoma"/>
      <w:sz w:val="16"/>
      <w:szCs w:val="16"/>
    </w:rPr>
  </w:style>
  <w:style w:type="character" w:customStyle="1" w:styleId="TextedebullesCar">
    <w:name w:val="Texte de bulles Car"/>
    <w:link w:val="Textedebulles"/>
    <w:uiPriority w:val="99"/>
    <w:semiHidden/>
    <w:locked/>
    <w:rsid w:val="00BD5761"/>
    <w:rPr>
      <w:rFonts w:ascii="Tahoma" w:hAnsi="Tahoma"/>
      <w:kern w:val="28"/>
      <w:sz w:val="16"/>
      <w:lang w:eastAsia="fr-FR"/>
    </w:rPr>
  </w:style>
  <w:style w:type="paragraph" w:styleId="Titre">
    <w:name w:val="Title"/>
    <w:basedOn w:val="Normal"/>
    <w:next w:val="Normal"/>
    <w:link w:val="TitreCar"/>
    <w:uiPriority w:val="99"/>
    <w:qFormat/>
    <w:rsid w:val="00E91552"/>
    <w:pPr>
      <w:pBdr>
        <w:bottom w:val="single" w:sz="8" w:space="4" w:color="7A7A7A"/>
      </w:pBdr>
      <w:spacing w:after="300"/>
      <w:contextualSpacing/>
    </w:pPr>
    <w:rPr>
      <w:rFonts w:ascii="Arial Black" w:hAnsi="Arial Black"/>
      <w:color w:val="9C1E22"/>
      <w:spacing w:val="5"/>
      <w:sz w:val="52"/>
      <w:szCs w:val="52"/>
    </w:rPr>
  </w:style>
  <w:style w:type="character" w:customStyle="1" w:styleId="TitreCar">
    <w:name w:val="Titre Car"/>
    <w:link w:val="Titre"/>
    <w:uiPriority w:val="99"/>
    <w:locked/>
    <w:rsid w:val="00E91552"/>
    <w:rPr>
      <w:rFonts w:ascii="Arial Black" w:hAnsi="Arial Black"/>
      <w:color w:val="9C1E22"/>
      <w:spacing w:val="5"/>
      <w:kern w:val="28"/>
      <w:sz w:val="52"/>
      <w:lang w:eastAsia="fr-FR"/>
    </w:rPr>
  </w:style>
  <w:style w:type="paragraph" w:styleId="Sous-titre">
    <w:name w:val="Subtitle"/>
    <w:basedOn w:val="Normal"/>
    <w:next w:val="Normal"/>
    <w:link w:val="Sous-titreCar"/>
    <w:uiPriority w:val="99"/>
    <w:qFormat/>
    <w:rsid w:val="000B38BD"/>
    <w:pPr>
      <w:numPr>
        <w:ilvl w:val="1"/>
      </w:numPr>
    </w:pPr>
    <w:rPr>
      <w:rFonts w:ascii="Arial Black" w:hAnsi="Arial Black"/>
      <w:i/>
      <w:iCs/>
      <w:color w:val="7A7A7A"/>
      <w:spacing w:val="15"/>
      <w:sz w:val="24"/>
      <w:szCs w:val="24"/>
    </w:rPr>
  </w:style>
  <w:style w:type="character" w:customStyle="1" w:styleId="Sous-titreCar">
    <w:name w:val="Sous-titre Car"/>
    <w:link w:val="Sous-titre"/>
    <w:uiPriority w:val="99"/>
    <w:locked/>
    <w:rsid w:val="000B38BD"/>
    <w:rPr>
      <w:rFonts w:ascii="Arial Black" w:hAnsi="Arial Black"/>
      <w:i/>
      <w:color w:val="7A7A7A"/>
      <w:spacing w:val="15"/>
      <w:kern w:val="28"/>
      <w:sz w:val="24"/>
      <w:lang w:eastAsia="fr-FR"/>
    </w:rPr>
  </w:style>
  <w:style w:type="paragraph" w:styleId="En-tte">
    <w:name w:val="header"/>
    <w:basedOn w:val="Normal"/>
    <w:link w:val="En-tteCar"/>
    <w:uiPriority w:val="99"/>
    <w:unhideWhenUsed/>
    <w:rsid w:val="000B38BD"/>
    <w:pPr>
      <w:tabs>
        <w:tab w:val="center" w:pos="4536"/>
        <w:tab w:val="right" w:pos="9072"/>
      </w:tabs>
    </w:pPr>
  </w:style>
  <w:style w:type="character" w:customStyle="1" w:styleId="En-tteCar">
    <w:name w:val="En-tête Car"/>
    <w:link w:val="En-tte"/>
    <w:uiPriority w:val="99"/>
    <w:locked/>
    <w:rsid w:val="000B38BD"/>
    <w:rPr>
      <w:rFonts w:ascii="Times New Roman" w:hAnsi="Times New Roman"/>
      <w:kern w:val="28"/>
      <w:sz w:val="20"/>
      <w:lang w:eastAsia="fr-FR"/>
    </w:rPr>
  </w:style>
  <w:style w:type="paragraph" w:styleId="Pieddepage">
    <w:name w:val="footer"/>
    <w:basedOn w:val="Normal"/>
    <w:link w:val="PieddepageCar"/>
    <w:uiPriority w:val="99"/>
    <w:unhideWhenUsed/>
    <w:rsid w:val="000B38BD"/>
    <w:pPr>
      <w:tabs>
        <w:tab w:val="center" w:pos="4536"/>
        <w:tab w:val="right" w:pos="9072"/>
      </w:tabs>
    </w:pPr>
  </w:style>
  <w:style w:type="character" w:customStyle="1" w:styleId="PieddepageCar">
    <w:name w:val="Pied de page Car"/>
    <w:link w:val="Pieddepage"/>
    <w:uiPriority w:val="99"/>
    <w:locked/>
    <w:rsid w:val="000B38BD"/>
    <w:rPr>
      <w:rFonts w:ascii="Times New Roman" w:hAnsi="Times New Roman"/>
      <w:kern w:val="28"/>
      <w:sz w:val="20"/>
      <w:lang w:eastAsia="fr-FR"/>
    </w:rPr>
  </w:style>
  <w:style w:type="character" w:customStyle="1" w:styleId="normalchar1">
    <w:name w:val="normal__char1"/>
    <w:rsid w:val="00AC0741"/>
    <w:rPr>
      <w:rFonts w:ascii="Calibri" w:hAnsi="Calibri"/>
      <w:sz w:val="22"/>
    </w:rPr>
  </w:style>
  <w:style w:type="character" w:customStyle="1" w:styleId="footnote0020referencechar">
    <w:name w:val="footnote_0020reference__char"/>
    <w:rsid w:val="00AC0741"/>
    <w:rPr>
      <w:rFonts w:cs="Times New Roman"/>
    </w:rPr>
  </w:style>
  <w:style w:type="character" w:customStyle="1" w:styleId="list0020paragraphchar1">
    <w:name w:val="list_0020paragraph__char1"/>
    <w:rsid w:val="00AC0741"/>
    <w:rPr>
      <w:rFonts w:ascii="Calibri" w:hAnsi="Calibri"/>
      <w:sz w:val="22"/>
    </w:rPr>
  </w:style>
  <w:style w:type="paragraph" w:customStyle="1" w:styleId="list0020paragraph">
    <w:name w:val="list_0020paragraph"/>
    <w:basedOn w:val="Normal"/>
    <w:rsid w:val="00AC0741"/>
    <w:pPr>
      <w:widowControl/>
      <w:overflowPunct/>
      <w:autoSpaceDE/>
      <w:autoSpaceDN/>
      <w:adjustRightInd/>
      <w:spacing w:after="200" w:line="260" w:lineRule="atLeast"/>
      <w:ind w:left="720"/>
    </w:pPr>
    <w:rPr>
      <w:rFonts w:ascii="Calibri" w:hAnsi="Calibri"/>
      <w:kern w:val="0"/>
      <w:sz w:val="22"/>
      <w:szCs w:val="22"/>
    </w:rPr>
  </w:style>
  <w:style w:type="paragraph" w:customStyle="1" w:styleId="footnote0020text">
    <w:name w:val="footnote_0020text"/>
    <w:basedOn w:val="Normal"/>
    <w:rsid w:val="00AC0741"/>
    <w:pPr>
      <w:widowControl/>
      <w:overflowPunct/>
      <w:autoSpaceDE/>
      <w:autoSpaceDN/>
      <w:adjustRightInd/>
    </w:pPr>
    <w:rPr>
      <w:kern w:val="0"/>
      <w:sz w:val="24"/>
      <w:szCs w:val="24"/>
    </w:rPr>
  </w:style>
  <w:style w:type="character" w:customStyle="1" w:styleId="footnote0020textchar">
    <w:name w:val="footnote_0020text__char"/>
    <w:rsid w:val="00AC0741"/>
    <w:rPr>
      <w:rFonts w:cs="Times New Roman"/>
    </w:rPr>
  </w:style>
  <w:style w:type="character" w:styleId="Lienhypertexte">
    <w:name w:val="Hyperlink"/>
    <w:uiPriority w:val="99"/>
    <w:unhideWhenUsed/>
    <w:rsid w:val="001A6C96"/>
    <w:rPr>
      <w:color w:val="CC9900"/>
      <w:u w:val="single"/>
    </w:rPr>
  </w:style>
  <w:style w:type="paragraph" w:styleId="Notedefin">
    <w:name w:val="endnote text"/>
    <w:basedOn w:val="Normal"/>
    <w:link w:val="NotedefinCar"/>
    <w:uiPriority w:val="99"/>
    <w:semiHidden/>
    <w:unhideWhenUsed/>
    <w:rsid w:val="006A1B76"/>
  </w:style>
  <w:style w:type="character" w:customStyle="1" w:styleId="NotedefinCar">
    <w:name w:val="Note de fin Car"/>
    <w:link w:val="Notedefin"/>
    <w:uiPriority w:val="99"/>
    <w:semiHidden/>
    <w:locked/>
    <w:rsid w:val="006A1B76"/>
    <w:rPr>
      <w:rFonts w:ascii="Times New Roman" w:hAnsi="Times New Roman"/>
      <w:kern w:val="28"/>
      <w:sz w:val="20"/>
      <w:lang w:eastAsia="fr-FR"/>
    </w:rPr>
  </w:style>
  <w:style w:type="character" w:styleId="Appeldenotedefin">
    <w:name w:val="endnote reference"/>
    <w:uiPriority w:val="99"/>
    <w:semiHidden/>
    <w:unhideWhenUsed/>
    <w:rsid w:val="006A1B76"/>
    <w:rPr>
      <w:vertAlign w:val="superscript"/>
    </w:rPr>
  </w:style>
  <w:style w:type="character" w:styleId="Marquedecommentaire">
    <w:name w:val="annotation reference"/>
    <w:basedOn w:val="Policepardfaut"/>
    <w:uiPriority w:val="99"/>
    <w:semiHidden/>
    <w:unhideWhenUsed/>
    <w:rsid w:val="00F67FE4"/>
    <w:rPr>
      <w:sz w:val="16"/>
      <w:szCs w:val="16"/>
    </w:rPr>
  </w:style>
  <w:style w:type="paragraph" w:styleId="Commentaire">
    <w:name w:val="annotation text"/>
    <w:basedOn w:val="Normal"/>
    <w:link w:val="CommentaireCar"/>
    <w:uiPriority w:val="99"/>
    <w:unhideWhenUsed/>
    <w:rsid w:val="00F67FE4"/>
  </w:style>
  <w:style w:type="character" w:customStyle="1" w:styleId="CommentaireCar">
    <w:name w:val="Commentaire Car"/>
    <w:basedOn w:val="Policepardfaut"/>
    <w:link w:val="Commentaire"/>
    <w:uiPriority w:val="99"/>
    <w:rsid w:val="00F67FE4"/>
    <w:rPr>
      <w:rFonts w:ascii="Times New Roman" w:hAnsi="Times New Roman"/>
      <w:kern w:val="28"/>
      <w:lang w:eastAsia="fr-FR"/>
    </w:rPr>
  </w:style>
  <w:style w:type="paragraph" w:styleId="Objetducommentaire">
    <w:name w:val="annotation subject"/>
    <w:basedOn w:val="Commentaire"/>
    <w:next w:val="Commentaire"/>
    <w:link w:val="ObjetducommentaireCar"/>
    <w:uiPriority w:val="99"/>
    <w:semiHidden/>
    <w:unhideWhenUsed/>
    <w:rsid w:val="00F67FE4"/>
    <w:rPr>
      <w:b/>
      <w:bCs/>
    </w:rPr>
  </w:style>
  <w:style w:type="character" w:customStyle="1" w:styleId="ObjetducommentaireCar">
    <w:name w:val="Objet du commentaire Car"/>
    <w:basedOn w:val="CommentaireCar"/>
    <w:link w:val="Objetducommentaire"/>
    <w:uiPriority w:val="99"/>
    <w:semiHidden/>
    <w:rsid w:val="00F67FE4"/>
    <w:rPr>
      <w:rFonts w:ascii="Times New Roman" w:hAnsi="Times New Roman"/>
      <w:b/>
      <w:bCs/>
      <w:kern w:val="28"/>
      <w:lang w:eastAsia="fr-FR"/>
    </w:rPr>
  </w:style>
  <w:style w:type="character" w:customStyle="1" w:styleId="apple-converted-space">
    <w:name w:val="apple-converted-space"/>
    <w:basedOn w:val="Policepardfaut"/>
    <w:rsid w:val="007541D2"/>
  </w:style>
  <w:style w:type="paragraph" w:styleId="Retraitcorpsdetexte2">
    <w:name w:val="Body Text Indent 2"/>
    <w:basedOn w:val="Normal"/>
    <w:link w:val="Retraitcorpsdetexte2Car"/>
    <w:uiPriority w:val="99"/>
    <w:semiHidden/>
    <w:unhideWhenUsed/>
    <w:rsid w:val="00CF1181"/>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CF1181"/>
    <w:rPr>
      <w:rFonts w:ascii="Times New Roman" w:hAnsi="Times New Roman"/>
      <w:kern w:val="28"/>
      <w:lang w:eastAsia="fr-FR"/>
    </w:rPr>
  </w:style>
  <w:style w:type="paragraph" w:customStyle="1" w:styleId="Puce9">
    <w:name w:val="Puce 9"/>
    <w:basedOn w:val="Normal"/>
    <w:rsid w:val="00CF1181"/>
    <w:pPr>
      <w:widowControl/>
      <w:numPr>
        <w:numId w:val="40"/>
      </w:numPr>
      <w:overflowPunct/>
      <w:autoSpaceDE/>
      <w:autoSpaceDN/>
      <w:adjustRightInd/>
      <w:jc w:val="both"/>
    </w:pPr>
    <w:rPr>
      <w:rFonts w:ascii="Arial" w:eastAsia="Calibri" w:hAnsi="Arial" w:cs="Arial"/>
      <w:kern w:val="0"/>
      <w:sz w:val="22"/>
      <w:szCs w:val="22"/>
    </w:rPr>
  </w:style>
  <w:style w:type="paragraph" w:styleId="Rvision">
    <w:name w:val="Revision"/>
    <w:hidden/>
    <w:uiPriority w:val="99"/>
    <w:semiHidden/>
    <w:rsid w:val="00474FA8"/>
    <w:rPr>
      <w:rFonts w:ascii="Times New Roman" w:hAnsi="Times New Roman"/>
      <w:kern w:val="28"/>
      <w:lang w:eastAsia="fr-FR"/>
    </w:rPr>
  </w:style>
  <w:style w:type="character" w:customStyle="1" w:styleId="Textedelespacerserv">
    <w:name w:val="Texte de l’espace réservé"/>
    <w:basedOn w:val="Policepardfaut"/>
    <w:uiPriority w:val="99"/>
    <w:semiHidden/>
    <w:rsid w:val="007F4A0A"/>
    <w:rPr>
      <w:color w:val="808080"/>
    </w:rPr>
  </w:style>
  <w:style w:type="character" w:customStyle="1" w:styleId="Mentionnonrsolue1">
    <w:name w:val="Mention non résolue1"/>
    <w:basedOn w:val="Policepardfaut"/>
    <w:uiPriority w:val="99"/>
    <w:semiHidden/>
    <w:unhideWhenUsed/>
    <w:rsid w:val="00D94B3C"/>
    <w:rPr>
      <w:color w:val="605E5C"/>
      <w:shd w:val="clear" w:color="auto" w:fill="E1DFDD"/>
    </w:rPr>
  </w:style>
  <w:style w:type="character" w:customStyle="1" w:styleId="hotkey-layer">
    <w:name w:val="hotkey-layer"/>
    <w:basedOn w:val="Policepardfaut"/>
    <w:rsid w:val="00033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478413">
      <w:bodyDiv w:val="1"/>
      <w:marLeft w:val="0"/>
      <w:marRight w:val="0"/>
      <w:marTop w:val="0"/>
      <w:marBottom w:val="0"/>
      <w:divBdr>
        <w:top w:val="none" w:sz="0" w:space="0" w:color="auto"/>
        <w:left w:val="none" w:sz="0" w:space="0" w:color="auto"/>
        <w:bottom w:val="none" w:sz="0" w:space="0" w:color="auto"/>
        <w:right w:val="none" w:sz="0" w:space="0" w:color="auto"/>
      </w:divBdr>
    </w:div>
    <w:div w:id="853499345">
      <w:bodyDiv w:val="1"/>
      <w:marLeft w:val="0"/>
      <w:marRight w:val="0"/>
      <w:marTop w:val="0"/>
      <w:marBottom w:val="0"/>
      <w:divBdr>
        <w:top w:val="none" w:sz="0" w:space="0" w:color="auto"/>
        <w:left w:val="none" w:sz="0" w:space="0" w:color="auto"/>
        <w:bottom w:val="none" w:sz="0" w:space="0" w:color="auto"/>
        <w:right w:val="none" w:sz="0" w:space="0" w:color="auto"/>
      </w:divBdr>
    </w:div>
    <w:div w:id="1021786719">
      <w:bodyDiv w:val="1"/>
      <w:marLeft w:val="0"/>
      <w:marRight w:val="0"/>
      <w:marTop w:val="0"/>
      <w:marBottom w:val="0"/>
      <w:divBdr>
        <w:top w:val="none" w:sz="0" w:space="0" w:color="auto"/>
        <w:left w:val="none" w:sz="0" w:space="0" w:color="auto"/>
        <w:bottom w:val="none" w:sz="0" w:space="0" w:color="auto"/>
        <w:right w:val="none" w:sz="0" w:space="0" w:color="auto"/>
      </w:divBdr>
    </w:div>
    <w:div w:id="1079015355">
      <w:marLeft w:val="0"/>
      <w:marRight w:val="0"/>
      <w:marTop w:val="0"/>
      <w:marBottom w:val="0"/>
      <w:divBdr>
        <w:top w:val="none" w:sz="0" w:space="0" w:color="auto"/>
        <w:left w:val="none" w:sz="0" w:space="0" w:color="auto"/>
        <w:bottom w:val="none" w:sz="0" w:space="0" w:color="auto"/>
        <w:right w:val="none" w:sz="0" w:space="0" w:color="auto"/>
      </w:divBdr>
      <w:divsChild>
        <w:div w:id="1079015354">
          <w:marLeft w:val="0"/>
          <w:marRight w:val="0"/>
          <w:marTop w:val="0"/>
          <w:marBottom w:val="0"/>
          <w:divBdr>
            <w:top w:val="none" w:sz="0" w:space="0" w:color="auto"/>
            <w:left w:val="none" w:sz="0" w:space="0" w:color="auto"/>
            <w:bottom w:val="none" w:sz="0" w:space="0" w:color="auto"/>
            <w:right w:val="none" w:sz="0" w:space="0" w:color="auto"/>
          </w:divBdr>
        </w:div>
      </w:divsChild>
    </w:div>
    <w:div w:id="1079015356">
      <w:marLeft w:val="0"/>
      <w:marRight w:val="0"/>
      <w:marTop w:val="0"/>
      <w:marBottom w:val="0"/>
      <w:divBdr>
        <w:top w:val="none" w:sz="0" w:space="0" w:color="auto"/>
        <w:left w:val="none" w:sz="0" w:space="0" w:color="auto"/>
        <w:bottom w:val="none" w:sz="0" w:space="0" w:color="auto"/>
        <w:right w:val="none" w:sz="0" w:space="0" w:color="auto"/>
      </w:divBdr>
      <w:divsChild>
        <w:div w:id="1079015357">
          <w:marLeft w:val="0"/>
          <w:marRight w:val="0"/>
          <w:marTop w:val="0"/>
          <w:marBottom w:val="0"/>
          <w:divBdr>
            <w:top w:val="none" w:sz="0" w:space="0" w:color="auto"/>
            <w:left w:val="none" w:sz="0" w:space="0" w:color="auto"/>
            <w:bottom w:val="none" w:sz="0" w:space="0" w:color="auto"/>
            <w:right w:val="none" w:sz="0" w:space="0" w:color="auto"/>
          </w:divBdr>
        </w:div>
      </w:divsChild>
    </w:div>
    <w:div w:id="1225679395">
      <w:bodyDiv w:val="1"/>
      <w:marLeft w:val="0"/>
      <w:marRight w:val="0"/>
      <w:marTop w:val="0"/>
      <w:marBottom w:val="0"/>
      <w:divBdr>
        <w:top w:val="none" w:sz="0" w:space="0" w:color="auto"/>
        <w:left w:val="none" w:sz="0" w:space="0" w:color="auto"/>
        <w:bottom w:val="none" w:sz="0" w:space="0" w:color="auto"/>
        <w:right w:val="none" w:sz="0" w:space="0" w:color="auto"/>
      </w:divBdr>
    </w:div>
    <w:div w:id="1325204556">
      <w:bodyDiv w:val="1"/>
      <w:marLeft w:val="0"/>
      <w:marRight w:val="0"/>
      <w:marTop w:val="0"/>
      <w:marBottom w:val="0"/>
      <w:divBdr>
        <w:top w:val="none" w:sz="0" w:space="0" w:color="auto"/>
        <w:left w:val="none" w:sz="0" w:space="0" w:color="auto"/>
        <w:bottom w:val="none" w:sz="0" w:space="0" w:color="auto"/>
        <w:right w:val="none" w:sz="0" w:space="0" w:color="auto"/>
      </w:divBdr>
    </w:div>
    <w:div w:id="1396204741">
      <w:bodyDiv w:val="1"/>
      <w:marLeft w:val="0"/>
      <w:marRight w:val="0"/>
      <w:marTop w:val="0"/>
      <w:marBottom w:val="0"/>
      <w:divBdr>
        <w:top w:val="none" w:sz="0" w:space="0" w:color="auto"/>
        <w:left w:val="none" w:sz="0" w:space="0" w:color="auto"/>
        <w:bottom w:val="none" w:sz="0" w:space="0" w:color="auto"/>
        <w:right w:val="none" w:sz="0" w:space="0" w:color="auto"/>
      </w:divBdr>
    </w:div>
    <w:div w:id="1663851317">
      <w:bodyDiv w:val="1"/>
      <w:marLeft w:val="0"/>
      <w:marRight w:val="0"/>
      <w:marTop w:val="0"/>
      <w:marBottom w:val="0"/>
      <w:divBdr>
        <w:top w:val="none" w:sz="0" w:space="0" w:color="auto"/>
        <w:left w:val="none" w:sz="0" w:space="0" w:color="auto"/>
        <w:bottom w:val="none" w:sz="0" w:space="0" w:color="auto"/>
        <w:right w:val="none" w:sz="0" w:space="0" w:color="auto"/>
      </w:divBdr>
    </w:div>
    <w:div w:id="1995599230">
      <w:bodyDiv w:val="1"/>
      <w:marLeft w:val="0"/>
      <w:marRight w:val="0"/>
      <w:marTop w:val="0"/>
      <w:marBottom w:val="0"/>
      <w:divBdr>
        <w:top w:val="none" w:sz="0" w:space="0" w:color="auto"/>
        <w:left w:val="none" w:sz="0" w:space="0" w:color="auto"/>
        <w:bottom w:val="none" w:sz="0" w:space="0" w:color="auto"/>
        <w:right w:val="none" w:sz="0" w:space="0" w:color="auto"/>
      </w:divBdr>
    </w:div>
    <w:div w:id="2092506914">
      <w:bodyDiv w:val="1"/>
      <w:marLeft w:val="0"/>
      <w:marRight w:val="0"/>
      <w:marTop w:val="0"/>
      <w:marBottom w:val="0"/>
      <w:divBdr>
        <w:top w:val="none" w:sz="0" w:space="0" w:color="auto"/>
        <w:left w:val="none" w:sz="0" w:space="0" w:color="auto"/>
        <w:bottom w:val="none" w:sz="0" w:space="0" w:color="auto"/>
        <w:right w:val="none" w:sz="0" w:space="0" w:color="auto"/>
      </w:divBdr>
    </w:div>
    <w:div w:id="21044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sv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xtranet.experts-comptables.org/article/protection-des-donnees-personnelles"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77B54D6CF3FE84199E6E43183431DBE" ma:contentTypeVersion="20" ma:contentTypeDescription="Crée un document." ma:contentTypeScope="" ma:versionID="fa238af98c1efb904d836c78c13fc965">
  <xsd:schema xmlns:xsd="http://www.w3.org/2001/XMLSchema" xmlns:xs="http://www.w3.org/2001/XMLSchema" xmlns:p="http://schemas.microsoft.com/office/2006/metadata/properties" xmlns:ns1="http://schemas.microsoft.com/sharepoint/v3" xmlns:ns2="b0513524-7962-41cd-a902-61fa896aeea8" xmlns:ns3="5e7936f7-3639-4121-8c8a-3ede0698c8f6" targetNamespace="http://schemas.microsoft.com/office/2006/metadata/properties" ma:root="true" ma:fieldsID="b4e2e158fe404eb4d7d6b34685fcc331" ns1:_="" ns2:_="" ns3:_="">
    <xsd:import namespace="http://schemas.microsoft.com/sharepoint/v3"/>
    <xsd:import namespace="b0513524-7962-41cd-a902-61fa896aeea8"/>
    <xsd:import namespace="5e7936f7-3639-4121-8c8a-3ede0698c8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riétés de la stratégie de conformité unifiée" ma:hidden="true" ma:internalName="_ip_UnifiedCompliancePolicyProperties">
      <xsd:simpleType>
        <xsd:restriction base="dms:Note"/>
      </xsd:simpleType>
    </xsd:element>
    <xsd:element name="_ip_UnifiedCompliancePolicyUIAction" ma:index="25" nillable="true" ma:displayName="Action d’interface utilisateur de la stratégie de conformité unifié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13524-7962-41cd-a902-61fa896aee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61ae2800-dfb3-4071-8393-313b9c85a42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7936f7-3639-4121-8c8a-3ede0698c8f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de171b4-1b4c-426f-8e7e-83c710e1dcef}" ma:internalName="TaxCatchAll" ma:showField="CatchAllData" ma:web="5e7936f7-3639-4121-8c8a-3ede0698c8f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b0513524-7962-41cd-a902-61fa896aeea8">
      <Terms xmlns="http://schemas.microsoft.com/office/infopath/2007/PartnerControls"/>
    </lcf76f155ced4ddcb4097134ff3c332f>
    <TaxCatchAll xmlns="5e7936f7-3639-4121-8c8a-3ede0698c8f6"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CAC572AF-81D2-44D6-B217-6CFD4ED4F7E1}">
  <ds:schemaRefs>
    <ds:schemaRef ds:uri="http://schemas.microsoft.com/sharepoint/v3/contenttype/forms"/>
  </ds:schemaRefs>
</ds:datastoreItem>
</file>

<file path=customXml/itemProps2.xml><?xml version="1.0" encoding="utf-8"?>
<ds:datastoreItem xmlns:ds="http://schemas.openxmlformats.org/officeDocument/2006/customXml" ds:itemID="{BA26A4C9-F11C-44B1-97E7-7F51F523775D}">
  <ds:schemaRefs>
    <ds:schemaRef ds:uri="http://schemas.openxmlformats.org/officeDocument/2006/bibliography"/>
  </ds:schemaRefs>
</ds:datastoreItem>
</file>

<file path=customXml/itemProps3.xml><?xml version="1.0" encoding="utf-8"?>
<ds:datastoreItem xmlns:ds="http://schemas.openxmlformats.org/officeDocument/2006/customXml" ds:itemID="{99C8A572-9DD5-4AA5-BEC0-7DB4722D6DEB}">
  <ds:schemaRefs>
    <ds:schemaRef ds:uri="http://schemas.openxmlformats.org/officeDocument/2006/bibliography"/>
  </ds:schemaRefs>
</ds:datastoreItem>
</file>

<file path=customXml/itemProps4.xml><?xml version="1.0" encoding="utf-8"?>
<ds:datastoreItem xmlns:ds="http://schemas.openxmlformats.org/officeDocument/2006/customXml" ds:itemID="{A05D38CF-8B70-4715-ACA3-B2FFF9D083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0513524-7962-41cd-a902-61fa896aeea8"/>
    <ds:schemaRef ds:uri="5e7936f7-3639-4121-8c8a-3ede0698c8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326887B-57BB-450D-9D9C-031BCF37BAB4}">
  <ds:schemaRefs>
    <ds:schemaRef ds:uri="http://schemas.microsoft.com/office/2006/metadata/properties"/>
    <ds:schemaRef ds:uri="http://schemas.microsoft.com/office/infopath/2007/PartnerControls"/>
    <ds:schemaRef ds:uri="b0513524-7962-41cd-a902-61fa896aeea8"/>
    <ds:schemaRef ds:uri="5e7936f7-3639-4121-8c8a-3ede0698c8f6"/>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1940</Words>
  <Characters>10671</Characters>
  <Application>Microsoft Office Word</Application>
  <DocSecurity>0</DocSecurity>
  <Lines>88</Lines>
  <Paragraphs>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gpatetta</dc:creator>
  <cp:lastModifiedBy>Malika SHALDOUM</cp:lastModifiedBy>
  <cp:revision>3</cp:revision>
  <cp:lastPrinted>2017-11-09T09:53:00Z</cp:lastPrinted>
  <dcterms:created xsi:type="dcterms:W3CDTF">2026-05-27T11:36:00Z</dcterms:created>
  <dcterms:modified xsi:type="dcterms:W3CDTF">2026-05-27T11:37:00Z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0x010100A77B54D6CF3FE84199E6E43183431DBE</vt:lpwstr>
  </property>
  <property fmtid="{D5CDD505-2E9C-101B-9397-08002B2CF9AE}" pid="3" name="MediaServiceImageTags">
    <vt:lpwstr/>
  </property>
</Properties>
</file>